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徐亚秋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24舞大3班一组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模块一：基础认知与体态动律（第 1-4周）</w:t>
            </w:r>
          </w:p>
          <w:p w14:paraId="7E10F2A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维吾尔族舞蹈文化背景、地域风格、核心审美特征</w:t>
            </w:r>
          </w:p>
          <w:p w14:paraId="6AB1CCB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基本体态：立腰、拔背、昂首、微含胸，手位脚位基础规范</w:t>
            </w:r>
          </w:p>
          <w:p w14:paraId="0D06B8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心动律：摇身点颤、进退步动律、手腕动律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节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3、节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奏训练：维吾尔族典型节奏型（2/4、4/4 拍），鼓点配合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模块二：核心动作与步伐训练（第 5-10周）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型步伐：垫步、三步一抬、进退步、点步</w:t>
            </w:r>
          </w:p>
          <w:p w14:paraId="46FB07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肢动作：绕腕、推腕、托帽、摘葡萄、翻腕</w:t>
            </w:r>
          </w:p>
          <w:p w14:paraId="765A1F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姿造型：托帽式、瞭望式、叉腰式、行礼式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44 4、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组合训练：单一动作衔接、短句组合（无队形、纯技能巩固）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模块三：风格强化与组合片段（第11-14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维吾尔族舞蹈赛乃姆风格强化，情绪与动作融合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剧目片段教学（简化版，适配中职水平）</w:t>
            </w:r>
          </w:p>
          <w:p w14:paraId="0A68ED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队形编排、眼神表情、舞台表现力训练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作纠错与规范化提升，适配高职衔接标准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模块四：复习巩固与考核准备（第15-16周）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08BE42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·1、基础水平：中职二年级学生已掌握舞蹈基本站姿、体态、简单节奏与地面把杆基础，具备一定肢体协调性，但维吾尔族舞蹈风格辨识度、动律准确性、节奏把控仍薄弱，未形成规范化动作体系。</w:t>
            </w:r>
          </w:p>
          <w:p w14:paraId="438F5E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2、学习特点：3+2贯通培养学生学习主动性较强，接受能力快，重技视实用性与舞台呈现，但存在细节把控不足、文化理解浅层、发力 方式法不规范等问题，易出现动作僵硬、风格跑偏。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3、发展需求：需兼顾技能标准化、风格典型化、文化内化，为高阶段舞蹈创编、剧目表演、专业考核奠定基础，同时培养职业素养与民族文化认同感。</w:t>
            </w:r>
          </w:p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95E8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1、1、掌握维吾尔族舞蹈核心体态、动律、手位脚位的理论知识与规范要求。</w:t>
            </w:r>
          </w:p>
          <w:p w14:paraId="74B6C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2、2、了解维吾尔族舞蹈文化起源、风格分类、典型节奏与审美特点。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3、掌握维吾尔族舞蹈的分类（自娱/礼俗/表演），能区分赛乃姆、多朗舞、萨玛舞、顶碗舞等代表性舞种的风格差异；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89367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1、具备规范完成维吾尔族舞蹈基础动作、短句组合、剧目片段的表演能力。</w:t>
            </w:r>
          </w:p>
          <w:p w14:paraId="7522E5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2、掌握节奏把控、动律运用、风格表达的专业技能，动作精准度达标。</w:t>
            </w: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3、形成肢体协调、舞台表现、动作纠错与自主练习的可持续学习能力。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1、考核内容：核心动律、基础步伐、上肢动作、短句组合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1、考核内容：完整剧目片段、风格表现力、舞台综合素养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  <w:bookmarkStart w:id="0" w:name="_GoBack"/>
            <w:bookmarkEnd w:id="0"/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6CAE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8F0AA4"/>
    <w:rsid w:val="288030C4"/>
    <w:rsid w:val="41317FFF"/>
    <w:rsid w:val="449325D5"/>
    <w:rsid w:val="6FA51132"/>
    <w:rsid w:val="7F7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1367</Words>
  <Characters>1404</Characters>
  <Lines>2</Lines>
  <Paragraphs>1</Paragraphs>
  <TotalTime>2</TotalTime>
  <ScaleCrop>false</ScaleCrop>
  <LinksUpToDate>false</LinksUpToDate>
  <CharactersWithSpaces>1420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徐亚秋</cp:lastModifiedBy>
  <dcterms:modified xsi:type="dcterms:W3CDTF">2026-03-18T07:25:12Z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eyJoZGlkIjoiNzNkNTczY2RhODQxYjkyZTZjMjI1MjRhNmQ4NjZjNzgiLCJ1c2VySWQiOiI1MTUzMTY1MDYifQ==</vt:lpwstr>
  </property>
  <property fmtid="{D5CDD505-2E9C-101B-9397-08002B2CF9AE}" pid="4" name="ICV">
    <vt:lpwstr>2C71B0AA0D56499FBC65EC0C245D0EF4_13</vt:lpwstr>
  </property>
</Properties>
</file>