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5DC384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575B75D3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2024-2025学年第二学期课程教学计划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0107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970DCC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0BD86BCA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思想政治选择性必修2、选择性必修3</w:t>
            </w:r>
          </w:p>
        </w:tc>
        <w:tc>
          <w:tcPr>
            <w:tcW w:w="1506" w:type="dxa"/>
            <w:vAlign w:val="center"/>
          </w:tcPr>
          <w:p w14:paraId="1F1F3EC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6473E12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4A89E86D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6ABA4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7B287296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42805F13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周慧</w:t>
            </w:r>
          </w:p>
        </w:tc>
        <w:tc>
          <w:tcPr>
            <w:tcW w:w="1506" w:type="dxa"/>
            <w:vAlign w:val="center"/>
          </w:tcPr>
          <w:p w14:paraId="2DB10A44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授课班级</w:t>
            </w:r>
          </w:p>
        </w:tc>
        <w:tc>
          <w:tcPr>
            <w:tcW w:w="3475" w:type="dxa"/>
            <w:gridSpan w:val="5"/>
            <w:vAlign w:val="center"/>
          </w:tcPr>
          <w:p w14:paraId="4CEEBDB3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24级音乐2班、播音1班、戏曲3班、舞蹈小班（22级）</w:t>
            </w:r>
          </w:p>
        </w:tc>
      </w:tr>
      <w:tr w14:paraId="047A1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AE6F185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9E236E8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7519ECB9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63C6508A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488264E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47AE7CDE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15F7A36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11F6B42A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4DAF039D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0BCA57DF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54</w:t>
            </w:r>
          </w:p>
        </w:tc>
      </w:tr>
      <w:tr w14:paraId="0BDBC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1C75E7D0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6744B134">
            <w:pPr>
              <w:spacing w:line="360" w:lineRule="exact"/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1697695E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3EBE921B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5686F424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0DB5FBED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0A50769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5EEF0E01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2420595D">
            <w:pPr>
              <w:spacing w:line="360" w:lineRule="exact"/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</w:p>
        </w:tc>
      </w:tr>
      <w:tr w14:paraId="169E9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0C7A8B4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0ADFAC2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1C0517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278951F1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B789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Times New Roman" w:hAnsi="Times New Roman"/>
                <w:sz w:val="28"/>
                <w:szCs w:val="28"/>
              </w:rPr>
              <w:t>一）选择性必修2《法律与生活》</w:t>
            </w:r>
          </w:p>
          <w:p w14:paraId="6A2A3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本教材以“民事权利与义务”为核心主线，围绕生活中常见的法律问题展开，贴近学生生活实际，具有较强的实用性和实践性。教材共分为四个单元：</w:t>
            </w:r>
          </w:p>
          <w:p w14:paraId="32E7F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1.第一单元“民事权利与义务”：核心是民事法律关系、民事权利（人身权、财产权）、民事义务与民事责任，是整个教材的基础，也是学生理解后续法律知识的前提；</w:t>
            </w:r>
          </w:p>
          <w:p w14:paraId="664279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2.第二单元“家庭与婚姻”：围绕家庭关系、父母子女间的权利义务、婚姻家庭的法律保护等内容展开，引导学生树立正确的家庭观、婚姻观；</w:t>
            </w:r>
          </w:p>
          <w:p w14:paraId="16747E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3.第三单元“就业与创业”：涉及劳动合同、劳动者权益保护、创业的法律保障等内容，与学生未来的职业发展密切相关，注重培养学生的法治意识和维权能力；</w:t>
            </w:r>
          </w:p>
          <w:p w14:paraId="351F0B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4.第四单元“社会争议解决”：介绍人民调解、仲裁、诉讼等解决社会争议的途径和方式，引导学生学会运用合法途径解决矛盾纠纷，提升法治实践能力。</w:t>
            </w:r>
          </w:p>
          <w:p w14:paraId="5690B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教材特点：以案例为载体，注重理论联系实际，强调法律知识的应用，突出法治意识的培育，符合高二学生的认知特点，便于开展情境教学和实践教学。</w:t>
            </w:r>
          </w:p>
          <w:p w14:paraId="20326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（二）选择性必修3《逻辑与思维》</w:t>
            </w:r>
          </w:p>
          <w:p w14:paraId="584B18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本教材以“思维方法”为核心，引导学生掌握科学的逻辑思维、辩证思维和创新思维方法，提升思维的严谨性、深刻性和创造性。教材共分为四个单元：</w:t>
            </w:r>
          </w:p>
          <w:p w14:paraId="53D5F9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1.第一单元“树立科学思维观念”：介绍思维的含义、特征、基本形态，以及科学思维的基本要求，为后续学习逻辑知识奠定基础；</w:t>
            </w:r>
          </w:p>
          <w:p w14:paraId="36672C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2.第二单元“遵循逻辑思维规则”：核心是概念、判断、推理的基本规则，包括简单判断的推理、复合判断的推理等，是培养学生逻辑思维能力的核心内容；</w:t>
            </w:r>
          </w:p>
          <w:p w14:paraId="366D00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3.第三单元“运用辩证思维方法”：涵盖辩证思维的含义、特征，以及分析与综合、归纳与演绎、质量互变、否定之否定等辩证思维方法，引导学生用全面、发展、联系的眼光看问题；</w:t>
            </w:r>
          </w:p>
          <w:p w14:paraId="5331D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4.第四单元“提高创新思维能力”：介绍创新思维的含义、特征，以及联想思维、发散思维、聚合思维、逆向思维等创新思维方法，培养学生的创新意识和创新能力。</w:t>
            </w:r>
          </w:p>
          <w:p w14:paraId="21517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教材特点：抽象性强、逻辑性严谨，注重思维方法的训练和应用，需要结合具体案例帮助学生理解，培养学生的逻辑推理和抽象概括能力，为学生的学习、生活和未来发展提供思维支撑。</w:t>
            </w:r>
          </w:p>
        </w:tc>
      </w:tr>
      <w:tr w14:paraId="433ED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5FBB56A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297A6F7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A3B398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01BD016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0DF2B80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知识目标</w:t>
            </w:r>
          </w:p>
        </w:tc>
        <w:tc>
          <w:tcPr>
            <w:tcW w:w="7444" w:type="dxa"/>
            <w:gridSpan w:val="10"/>
            <w:vAlign w:val="center"/>
          </w:tcPr>
          <w:p w14:paraId="5D6EB8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1.熟练掌握选择性必修2《法律与生活》中民事权利与义务、家庭婚姻、就业创业、社会争议解决等核心知识，理解重要法律术语的含义，明确相关法律规定和要求；</w:t>
            </w:r>
          </w:p>
          <w:p w14:paraId="55AA50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2.掌握选择性必修3《逻辑与思维》中概念、判断、推理、辩证思维、创新思维的基本规则和方法，理解科学思维的内涵和要求，能准确区分不同思维方法的特点和应用场景；</w:t>
            </w:r>
          </w:p>
          <w:p w14:paraId="596114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3.构建两本教材的知识体系，理清知识之间的内在联系，做到知识系统化、条理化，能灵活运用知识解决实际问题。</w:t>
            </w:r>
          </w:p>
        </w:tc>
      </w:tr>
      <w:tr w14:paraId="40C33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9D3351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A4CB1C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能力目标</w:t>
            </w:r>
          </w:p>
        </w:tc>
        <w:tc>
          <w:tcPr>
            <w:tcW w:w="7444" w:type="dxa"/>
            <w:gridSpan w:val="10"/>
            <w:vAlign w:val="center"/>
          </w:tcPr>
          <w:p w14:paraId="4218F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1.法治实践能力：能运用《法律与生活》的知识分析生活中的法律案例，区分合法与违法行为，学会运用合法途径维护自身合法权益，提升法治实践能力；</w:t>
            </w:r>
          </w:p>
          <w:p w14:paraId="36013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2.逻辑思维能力：能运用《逻辑与思维》的知识规范自身的思维过程，做到概念清晰、判断准确、推理严谨，能运用逻辑思维分析和解决问题，提升思维的严谨性和逻辑性；</w:t>
            </w:r>
          </w:p>
          <w:p w14:paraId="7A03A2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3.辩证思维和创新思维能力：能运用辩证思维方法全面、辩证地分析问题，能运用创新思维方法提出解决问题的新思路、新方法，提升创新意识和创新能力；</w:t>
            </w:r>
          </w:p>
          <w:p w14:paraId="546215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4.学科表达能力：能规范使用学科术语，清晰、准确、有条理地表达自己的观点和看法，提升答题的规范性和完整性。</w:t>
            </w:r>
          </w:p>
        </w:tc>
      </w:tr>
      <w:tr w14:paraId="3BBD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049F76C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C1DE537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素质目标</w:t>
            </w:r>
          </w:p>
        </w:tc>
        <w:tc>
          <w:tcPr>
            <w:tcW w:w="7444" w:type="dxa"/>
            <w:gridSpan w:val="10"/>
            <w:vAlign w:val="center"/>
          </w:tcPr>
          <w:p w14:paraId="3C3C62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1.政治认同：通过学习，进一步认同中国特色社会主义法治道路，认同我国的法律制度和思维方式，增强对国家治理体系和治理能力现代化的信心；</w:t>
            </w:r>
          </w:p>
          <w:p w14:paraId="34B50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2.法治意识：树立正确的法治观念，增强法治观念和法治素养，自觉遵守法律、尊重法律、维护法律权威，养成依法办事的习惯；</w:t>
            </w:r>
          </w:p>
          <w:p w14:paraId="0BCAA3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3.科学精神：养成科学的思维习惯，坚持实事求是、求真务实，能理性、辩证地看待问题，提升科学素养和思维品质；</w:t>
            </w:r>
          </w:p>
          <w:p w14:paraId="3A3C9C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4.公共参与：主动关注生活中的法律问题和社会现象，积极参与法治实践和社会公共事务，提升公共参与的意识和能力。</w:t>
            </w:r>
          </w:p>
        </w:tc>
      </w:tr>
    </w:tbl>
    <w:p w14:paraId="1029B03A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405A1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6F983704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3D314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2DB4C9B8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78D89CB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76B3A505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5873ECA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04729021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231B6D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C68E18B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718B7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671" w:type="dxa"/>
            <w:vAlign w:val="center"/>
          </w:tcPr>
          <w:p w14:paraId="412F43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选择性必修二《法律与生活》第一单元民事权利与义务</w:t>
            </w:r>
          </w:p>
        </w:tc>
        <w:tc>
          <w:tcPr>
            <w:tcW w:w="3558" w:type="dxa"/>
            <w:vAlign w:val="center"/>
          </w:tcPr>
          <w:p w14:paraId="1BD77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选择性必修2 第一单元 第3课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订约履约，诚信为本</w:t>
            </w:r>
          </w:p>
        </w:tc>
        <w:tc>
          <w:tcPr>
            <w:tcW w:w="498" w:type="dxa"/>
            <w:vAlign w:val="center"/>
          </w:tcPr>
          <w:p w14:paraId="3D71989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5E482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ACC5AE2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3B9F6F5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671" w:type="dxa"/>
            <w:vAlign w:val="center"/>
          </w:tcPr>
          <w:p w14:paraId="23A190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选择性必修二《法律与生活》第一单元民事权利与义务</w:t>
            </w:r>
          </w:p>
        </w:tc>
        <w:tc>
          <w:tcPr>
            <w:tcW w:w="3558" w:type="dxa"/>
            <w:vAlign w:val="center"/>
          </w:tcPr>
          <w:p w14:paraId="713E14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选择性必修2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一</w:t>
            </w:r>
            <w:r>
              <w:rPr>
                <w:rFonts w:ascii="Arial" w:hAnsi="Arial" w:eastAsia="等线" w:cs="Arial"/>
                <w:sz w:val="22"/>
              </w:rPr>
              <w:t xml:space="preserve">单元 第4课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侵权责任</w:t>
            </w:r>
          </w:p>
        </w:tc>
        <w:tc>
          <w:tcPr>
            <w:tcW w:w="498" w:type="dxa"/>
            <w:vAlign w:val="center"/>
          </w:tcPr>
          <w:p w14:paraId="5A72F02D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86A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39466B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012E1126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671" w:type="dxa"/>
            <w:vAlign w:val="center"/>
          </w:tcPr>
          <w:p w14:paraId="6A55CF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选择性必修二《法律与生活》第二单元家庭与婚姻</w:t>
            </w:r>
          </w:p>
        </w:tc>
        <w:tc>
          <w:tcPr>
            <w:tcW w:w="3558" w:type="dxa"/>
            <w:vAlign w:val="center"/>
          </w:tcPr>
          <w:p w14:paraId="1C404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选择性必修2 第二单元 第5课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在和睦家庭中成长</w:t>
            </w:r>
          </w:p>
          <w:p w14:paraId="273D7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</w:p>
        </w:tc>
        <w:tc>
          <w:tcPr>
            <w:tcW w:w="498" w:type="dxa"/>
            <w:vAlign w:val="center"/>
          </w:tcPr>
          <w:p w14:paraId="2CE9AB0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521C8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62F2C0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2A5E4C8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671" w:type="dxa"/>
            <w:vAlign w:val="center"/>
          </w:tcPr>
          <w:p w14:paraId="4912F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</w:t>
            </w:r>
          </w:p>
          <w:p w14:paraId="01F764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第二单元家庭与婚姻</w:t>
            </w:r>
          </w:p>
        </w:tc>
        <w:tc>
          <w:tcPr>
            <w:tcW w:w="3558" w:type="dxa"/>
            <w:vAlign w:val="center"/>
          </w:tcPr>
          <w:p w14:paraId="1F5F3D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选择性必修2 第三单元 第6课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珍惜婚姻关系</w:t>
            </w:r>
          </w:p>
        </w:tc>
        <w:tc>
          <w:tcPr>
            <w:tcW w:w="498" w:type="dxa"/>
            <w:vAlign w:val="center"/>
          </w:tcPr>
          <w:p w14:paraId="3CE90A8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888C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1E73F6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07DA876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671" w:type="dxa"/>
            <w:vAlign w:val="center"/>
          </w:tcPr>
          <w:p w14:paraId="5BB211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</w:t>
            </w:r>
          </w:p>
          <w:p w14:paraId="7A706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第二单元家庭与婚姻</w:t>
            </w:r>
          </w:p>
        </w:tc>
        <w:tc>
          <w:tcPr>
            <w:tcW w:w="3558" w:type="dxa"/>
            <w:vAlign w:val="center"/>
          </w:tcPr>
          <w:p w14:paraId="1B9242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 xml:space="preserve">选择性必修2 第三单元 第7课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做一个明白的劳动着</w:t>
            </w:r>
          </w:p>
        </w:tc>
        <w:tc>
          <w:tcPr>
            <w:tcW w:w="498" w:type="dxa"/>
            <w:vAlign w:val="center"/>
          </w:tcPr>
          <w:p w14:paraId="7FBB97B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3D1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7EE3A7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0F88B97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671" w:type="dxa"/>
            <w:vAlign w:val="center"/>
          </w:tcPr>
          <w:p w14:paraId="1DE7E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选择性必修二《法律与生活》第三单元就业与创业</w:t>
            </w:r>
          </w:p>
        </w:tc>
        <w:tc>
          <w:tcPr>
            <w:tcW w:w="3558" w:type="dxa"/>
            <w:vAlign w:val="center"/>
          </w:tcPr>
          <w:p w14:paraId="7730C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选择性必修2 第四单元 第8课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自主创业和诚信经营</w:t>
            </w:r>
          </w:p>
        </w:tc>
        <w:tc>
          <w:tcPr>
            <w:tcW w:w="498" w:type="dxa"/>
            <w:vAlign w:val="center"/>
          </w:tcPr>
          <w:p w14:paraId="640EB6B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5EA3D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FF681F0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6DB7F6A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671" w:type="dxa"/>
            <w:vAlign w:val="center"/>
          </w:tcPr>
          <w:p w14:paraId="037E84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选择性必修二《法律与生活》第四单元社会争议解决</w:t>
            </w:r>
          </w:p>
        </w:tc>
        <w:tc>
          <w:tcPr>
            <w:tcW w:w="3558" w:type="dxa"/>
            <w:vAlign w:val="center"/>
          </w:tcPr>
          <w:p w14:paraId="70B88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 xml:space="preserve">选择性必修2 第四单元 第9课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纠纷的多元解决方式</w:t>
            </w:r>
          </w:p>
          <w:p w14:paraId="39378F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Arial" w:hAnsi="Arial" w:eastAsia="等线" w:cs="Arial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第10课诉讼实现公平正义</w:t>
            </w:r>
          </w:p>
        </w:tc>
        <w:tc>
          <w:tcPr>
            <w:tcW w:w="498" w:type="dxa"/>
            <w:vAlign w:val="center"/>
          </w:tcPr>
          <w:p w14:paraId="53EFDCDE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7F4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8A66884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0C05F49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671" w:type="dxa"/>
            <w:vAlign w:val="center"/>
          </w:tcPr>
          <w:p w14:paraId="2FB84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vAlign w:val="center"/>
          </w:tcPr>
          <w:p w14:paraId="5EBBC6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498" w:type="dxa"/>
            <w:vAlign w:val="center"/>
          </w:tcPr>
          <w:p w14:paraId="67EE5E0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  <w:tr w14:paraId="7521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535" w:type="dxa"/>
            <w:vAlign w:val="center"/>
          </w:tcPr>
          <w:p w14:paraId="495D451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61F2C1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671" w:type="dxa"/>
            <w:vAlign w:val="center"/>
          </w:tcPr>
          <w:p w14:paraId="4F3C66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</w:t>
            </w:r>
          </w:p>
          <w:p w14:paraId="3EBC2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第一单元梳理科学思维观念</w:t>
            </w:r>
          </w:p>
        </w:tc>
        <w:tc>
          <w:tcPr>
            <w:tcW w:w="3558" w:type="dxa"/>
            <w:vAlign w:val="center"/>
          </w:tcPr>
          <w:p w14:paraId="5771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第一单元 第1课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走进思维世界</w:t>
            </w:r>
          </w:p>
          <w:p w14:paraId="483D6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 xml:space="preserve">选择性必修3 第一单元 第2课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把我逻辑要义</w:t>
            </w:r>
          </w:p>
          <w:p w14:paraId="17BC3E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</w:rPr>
            </w:pPr>
          </w:p>
        </w:tc>
        <w:tc>
          <w:tcPr>
            <w:tcW w:w="498" w:type="dxa"/>
            <w:vAlign w:val="center"/>
          </w:tcPr>
          <w:p w14:paraId="1ECDC06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050D7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F193DF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5A96E8D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671" w:type="dxa"/>
            <w:vAlign w:val="center"/>
          </w:tcPr>
          <w:p w14:paraId="66AEA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选择性必修三《逻辑与思维》第一单元梳理科学思维观念</w:t>
            </w:r>
          </w:p>
          <w:p w14:paraId="0EBA41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第二单元遵循逻辑思维规则</w:t>
            </w:r>
          </w:p>
        </w:tc>
        <w:tc>
          <w:tcPr>
            <w:tcW w:w="3558" w:type="dxa"/>
            <w:vAlign w:val="center"/>
          </w:tcPr>
          <w:p w14:paraId="3DCF7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一</w:t>
            </w:r>
            <w:r>
              <w:rPr>
                <w:rFonts w:ascii="Arial" w:hAnsi="Arial" w:eastAsia="等线" w:cs="Arial"/>
                <w:sz w:val="22"/>
              </w:rPr>
              <w:t>单元 第3课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 xml:space="preserve"> 领会科学思维</w:t>
            </w:r>
          </w:p>
          <w:p w14:paraId="102570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第二单元 第4课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准确把握概念</w:t>
            </w:r>
          </w:p>
          <w:p w14:paraId="22497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6C52540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D40D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984DDF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5C3BCB8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671" w:type="dxa"/>
            <w:vAlign w:val="center"/>
          </w:tcPr>
          <w:p w14:paraId="60903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选择性必修三《逻辑与思维》第二单元遵循逻辑思维规则</w:t>
            </w:r>
          </w:p>
        </w:tc>
        <w:tc>
          <w:tcPr>
            <w:tcW w:w="3558" w:type="dxa"/>
            <w:vAlign w:val="center"/>
          </w:tcPr>
          <w:p w14:paraId="50AAC9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二</w:t>
            </w:r>
            <w:r>
              <w:rPr>
                <w:rFonts w:ascii="Arial" w:hAnsi="Arial" w:eastAsia="等线" w:cs="Arial"/>
                <w:sz w:val="22"/>
              </w:rPr>
              <w:t xml:space="preserve">单元 第5课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正确运用判断</w:t>
            </w:r>
          </w:p>
        </w:tc>
        <w:tc>
          <w:tcPr>
            <w:tcW w:w="498" w:type="dxa"/>
            <w:vAlign w:val="center"/>
          </w:tcPr>
          <w:p w14:paraId="73351065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AF2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2A94905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6946CC0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671" w:type="dxa"/>
            <w:vAlign w:val="center"/>
          </w:tcPr>
          <w:p w14:paraId="27B661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选择性必修三《逻辑与思维》第二单元遵循逻辑思维规则</w:t>
            </w:r>
          </w:p>
        </w:tc>
        <w:tc>
          <w:tcPr>
            <w:tcW w:w="3558" w:type="dxa"/>
            <w:vAlign w:val="center"/>
          </w:tcPr>
          <w:p w14:paraId="15252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二</w:t>
            </w:r>
            <w:r>
              <w:rPr>
                <w:rFonts w:ascii="Arial" w:hAnsi="Arial" w:eastAsia="等线" w:cs="Arial"/>
                <w:sz w:val="22"/>
              </w:rPr>
              <w:t>单元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6</w:t>
            </w:r>
            <w:r>
              <w:rPr>
                <w:rFonts w:ascii="Arial" w:hAnsi="Arial" w:eastAsia="等线" w:cs="Arial"/>
                <w:sz w:val="22"/>
              </w:rPr>
              <w:t xml:space="preserve">课 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掌握演绎推理的方法</w:t>
            </w:r>
          </w:p>
          <w:p w14:paraId="79122F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等线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5237E7A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 w14:paraId="473AD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32A1F18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482B8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671" w:type="dxa"/>
            <w:vAlign w:val="center"/>
          </w:tcPr>
          <w:p w14:paraId="404B13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选择性必修三《逻辑与思维》第二单元遵循逻辑思维规则</w:t>
            </w:r>
          </w:p>
        </w:tc>
        <w:tc>
          <w:tcPr>
            <w:tcW w:w="3558" w:type="dxa"/>
            <w:vAlign w:val="center"/>
          </w:tcPr>
          <w:p w14:paraId="2442F1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二</w:t>
            </w:r>
            <w:r>
              <w:rPr>
                <w:rFonts w:ascii="Arial" w:hAnsi="Arial" w:eastAsia="等线" w:cs="Arial"/>
                <w:sz w:val="22"/>
              </w:rPr>
              <w:t>单元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7</w:t>
            </w:r>
            <w:r>
              <w:rPr>
                <w:rFonts w:ascii="Arial" w:hAnsi="Arial" w:eastAsia="等线" w:cs="Arial"/>
                <w:sz w:val="22"/>
              </w:rPr>
              <w:t>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学会会归纳与类比推理</w:t>
            </w:r>
          </w:p>
          <w:p w14:paraId="570B03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1EBFBDBC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4674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07E1343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441451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671" w:type="dxa"/>
            <w:vAlign w:val="center"/>
          </w:tcPr>
          <w:p w14:paraId="7134C4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选择性必修三《逻辑与思维》第三单元 运用辩证思维方法</w:t>
            </w:r>
          </w:p>
        </w:tc>
        <w:tc>
          <w:tcPr>
            <w:tcW w:w="3558" w:type="dxa"/>
            <w:vAlign w:val="center"/>
          </w:tcPr>
          <w:p w14:paraId="211110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三</w:t>
            </w:r>
            <w:r>
              <w:rPr>
                <w:rFonts w:ascii="Arial" w:hAnsi="Arial" w:eastAsia="等线" w:cs="Arial"/>
                <w:sz w:val="22"/>
              </w:rPr>
              <w:t>单元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8课把我辨证分合</w:t>
            </w:r>
          </w:p>
          <w:p w14:paraId="3F22AD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第三单元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9</w:t>
            </w:r>
            <w:r>
              <w:rPr>
                <w:rFonts w:ascii="Arial" w:hAnsi="Arial" w:eastAsia="等线" w:cs="Arial"/>
                <w:sz w:val="22"/>
              </w:rPr>
              <w:t>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理解质量互变</w:t>
            </w:r>
          </w:p>
        </w:tc>
        <w:tc>
          <w:tcPr>
            <w:tcW w:w="498" w:type="dxa"/>
            <w:vAlign w:val="center"/>
          </w:tcPr>
          <w:p w14:paraId="0892FE6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516A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5A15475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72F900E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671" w:type="dxa"/>
            <w:vAlign w:val="center"/>
          </w:tcPr>
          <w:p w14:paraId="5FD70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选择性必修三《逻辑与思维》第三单元运用辩证思维方法第四单元提高创新思维能力</w:t>
            </w:r>
          </w:p>
        </w:tc>
        <w:tc>
          <w:tcPr>
            <w:tcW w:w="3558" w:type="dxa"/>
            <w:vAlign w:val="center"/>
          </w:tcPr>
          <w:p w14:paraId="063C08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第三单元 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10</w:t>
            </w:r>
            <w:r>
              <w:rPr>
                <w:rFonts w:ascii="Arial" w:hAnsi="Arial" w:eastAsia="等线" w:cs="Arial"/>
                <w:sz w:val="22"/>
              </w:rPr>
              <w:t>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推动认识发展</w:t>
            </w:r>
            <w:r>
              <w:rPr>
                <w:rFonts w:ascii="Arial" w:hAnsi="Arial" w:eastAsia="等线" w:cs="Arial"/>
                <w:sz w:val="22"/>
              </w:rPr>
              <w:t xml:space="preserve"> </w:t>
            </w:r>
          </w:p>
          <w:p w14:paraId="0218BC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  <w:r>
              <w:rPr>
                <w:rFonts w:ascii="Arial" w:hAnsi="Arial" w:eastAsia="等线" w:cs="Arial"/>
                <w:sz w:val="22"/>
              </w:rPr>
              <w:t>选择性必修3 第三单元第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11</w:t>
            </w:r>
            <w:r>
              <w:rPr>
                <w:rFonts w:ascii="Arial" w:hAnsi="Arial" w:eastAsia="等线" w:cs="Arial"/>
                <w:sz w:val="22"/>
              </w:rPr>
              <w:t>课</w:t>
            </w: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创新思维要善于联想</w:t>
            </w:r>
          </w:p>
        </w:tc>
        <w:tc>
          <w:tcPr>
            <w:tcW w:w="498" w:type="dxa"/>
            <w:vAlign w:val="center"/>
          </w:tcPr>
          <w:p w14:paraId="318CB02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50A9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2EDF8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C7F9AC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671" w:type="dxa"/>
            <w:vAlign w:val="center"/>
          </w:tcPr>
          <w:p w14:paraId="761D72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</w:t>
            </w:r>
          </w:p>
          <w:p w14:paraId="27796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第四单元提高创新思维能力</w:t>
            </w:r>
          </w:p>
        </w:tc>
        <w:tc>
          <w:tcPr>
            <w:tcW w:w="3558" w:type="dxa"/>
            <w:vAlign w:val="center"/>
          </w:tcPr>
          <w:p w14:paraId="3A9C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Arial" w:hAnsi="Arial" w:eastAsia="等线" w:cs="Arial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选择性必修三第四单元 第12课 创新思维要多路探索</w:t>
            </w:r>
          </w:p>
          <w:p w14:paraId="428C2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等线"/>
                <w:sz w:val="28"/>
                <w:szCs w:val="28"/>
                <w:lang w:val="en-US" w:eastAsia="zh-CN"/>
              </w:rPr>
            </w:pPr>
          </w:p>
        </w:tc>
        <w:tc>
          <w:tcPr>
            <w:tcW w:w="498" w:type="dxa"/>
            <w:vAlign w:val="center"/>
          </w:tcPr>
          <w:p w14:paraId="6009D8A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3F86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2724E9E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2201D2B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671" w:type="dxa"/>
            <w:vAlign w:val="center"/>
          </w:tcPr>
          <w:p w14:paraId="67CFCD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选择性必修三《逻辑与思维》第四单元提高创新思维能力</w:t>
            </w:r>
          </w:p>
        </w:tc>
        <w:tc>
          <w:tcPr>
            <w:tcW w:w="3558" w:type="dxa"/>
            <w:vAlign w:val="center"/>
          </w:tcPr>
          <w:p w14:paraId="30726B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Arial" w:hAnsi="Arial" w:eastAsia="等线" w:cs="Arial"/>
                <w:sz w:val="22"/>
                <w:lang w:val="en-US" w:eastAsia="zh-CN"/>
              </w:rPr>
            </w:pPr>
            <w:r>
              <w:rPr>
                <w:rFonts w:hint="eastAsia" w:ascii="Arial" w:hAnsi="Arial" w:eastAsia="等线" w:cs="Arial"/>
                <w:sz w:val="22"/>
                <w:lang w:val="en-US" w:eastAsia="zh-CN"/>
              </w:rPr>
              <w:t>选择性必修三第四单元 第13课创新思维要力求超前</w:t>
            </w:r>
          </w:p>
        </w:tc>
        <w:tc>
          <w:tcPr>
            <w:tcW w:w="498" w:type="dxa"/>
            <w:vAlign w:val="center"/>
          </w:tcPr>
          <w:p w14:paraId="3FF5CB84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C409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39453FB6">
            <w:pPr>
              <w:jc w:val="center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368F000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671" w:type="dxa"/>
            <w:vAlign w:val="center"/>
          </w:tcPr>
          <w:p w14:paraId="545C50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选择性必修三《逻辑与思维》</w:t>
            </w:r>
          </w:p>
        </w:tc>
        <w:tc>
          <w:tcPr>
            <w:tcW w:w="3558" w:type="dxa"/>
            <w:vAlign w:val="center"/>
          </w:tcPr>
          <w:p w14:paraId="5E3A51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期末检测</w:t>
            </w:r>
          </w:p>
        </w:tc>
        <w:tc>
          <w:tcPr>
            <w:tcW w:w="498" w:type="dxa"/>
            <w:vAlign w:val="center"/>
          </w:tcPr>
          <w:p w14:paraId="2B7F51A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0</w:t>
            </w:r>
          </w:p>
        </w:tc>
      </w:tr>
    </w:tbl>
    <w:p w14:paraId="5E5DB75C">
      <w:pPr>
        <w:rPr>
          <w:rFonts w:hint="eastAsia"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xZGRkYzUyNDQxZjcyNmNmZDVmYmUxYmYyMTkyYmEifQ=="/>
  </w:docVars>
  <w:rsids>
    <w:rsidRoot w:val="004F713E"/>
    <w:rsid w:val="0010401F"/>
    <w:rsid w:val="004F713E"/>
    <w:rsid w:val="006D40A1"/>
    <w:rsid w:val="009152AC"/>
    <w:rsid w:val="00B02BB7"/>
    <w:rsid w:val="00F5669D"/>
    <w:rsid w:val="046F7B0A"/>
    <w:rsid w:val="33977C0F"/>
    <w:rsid w:val="449325D5"/>
    <w:rsid w:val="44EF2C1E"/>
    <w:rsid w:val="5ED829DE"/>
    <w:rsid w:val="6FA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1738</Words>
  <Characters>1770</Characters>
  <Lines>2</Lines>
  <Paragraphs>1</Paragraphs>
  <TotalTime>9</TotalTime>
  <ScaleCrop>false</ScaleCrop>
  <LinksUpToDate>false</LinksUpToDate>
  <CharactersWithSpaces>1770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小天</cp:lastModifiedBy>
  <dcterms:modified xsi:type="dcterms:W3CDTF">2026-03-17T09:50:35Z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eyJoZGlkIjoiYjRjZTU3NDA3MTMwN2ZmNjZkOGFhOWY5ZmU5YjRhYTgiLCJ1c2VySWQiOiI0NDg1NjIzOTIifQ==</vt:lpwstr>
  </property>
  <property fmtid="{D5CDD505-2E9C-101B-9397-08002B2CF9AE}" pid="4" name="ICV">
    <vt:lpwstr>B9B1E7E8F7A04A399F79250BEF636E5C_13</vt:lpwstr>
  </property>
</Properties>
</file>