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0EC2A">
      <w:pPr>
        <w:jc w:val="center"/>
        <w:rPr>
          <w:rFonts w:ascii="Times New Roman" w:hAnsi="Times New Roman"/>
          <w:b/>
          <w:bCs/>
          <w:sz w:val="44"/>
          <w:szCs w:val="44"/>
        </w:rPr>
      </w:pPr>
      <w:r>
        <w:rPr>
          <w:rFonts w:hint="eastAsia" w:ascii="Times New Roman" w:hAnsi="Times New Roman"/>
          <w:b/>
          <w:bCs/>
          <w:sz w:val="44"/>
          <w:szCs w:val="44"/>
        </w:rPr>
        <w:t>临沂艺术学校</w:t>
      </w:r>
    </w:p>
    <w:p w14:paraId="379D3661">
      <w:pPr>
        <w:jc w:val="center"/>
        <w:rPr>
          <w:rFonts w:ascii="Times New Roman" w:hAnsi="Times New Roman"/>
          <w:b/>
          <w:bCs/>
          <w:sz w:val="44"/>
          <w:szCs w:val="44"/>
        </w:rPr>
      </w:pPr>
      <w:r>
        <w:rPr>
          <w:rFonts w:hint="eastAsia" w:ascii="Times New Roman" w:hAnsi="Times New Roman"/>
          <w:b/>
          <w:bCs/>
          <w:sz w:val="44"/>
          <w:szCs w:val="44"/>
        </w:rPr>
        <w:t>202</w:t>
      </w:r>
      <w:r>
        <w:rPr>
          <w:rFonts w:hint="eastAsia" w:ascii="Times New Roman" w:hAnsi="Times New Roman"/>
          <w:b/>
          <w:bCs/>
          <w:sz w:val="44"/>
          <w:szCs w:val="44"/>
          <w:lang w:val="en-US" w:eastAsia="zh-CN"/>
        </w:rPr>
        <w:t>5</w:t>
      </w:r>
      <w:r>
        <w:rPr>
          <w:rFonts w:hint="eastAsia" w:ascii="Times New Roman" w:hAnsi="Times New Roman"/>
          <w:b/>
          <w:bCs/>
          <w:sz w:val="44"/>
          <w:szCs w:val="44"/>
        </w:rPr>
        <w:t>-202</w:t>
      </w:r>
      <w:r>
        <w:rPr>
          <w:rFonts w:hint="eastAsia" w:ascii="Times New Roman" w:hAnsi="Times New Roman"/>
          <w:b/>
          <w:bCs/>
          <w:sz w:val="44"/>
          <w:szCs w:val="44"/>
          <w:lang w:val="en-US" w:eastAsia="zh-CN"/>
        </w:rPr>
        <w:t>6</w:t>
      </w:r>
      <w:r>
        <w:rPr>
          <w:rFonts w:hint="eastAsia" w:ascii="Times New Roman" w:hAnsi="Times New Roman"/>
          <w:b/>
          <w:bCs/>
          <w:sz w:val="44"/>
          <w:szCs w:val="44"/>
        </w:rPr>
        <w:t>学年第</w:t>
      </w:r>
      <w:r>
        <w:rPr>
          <w:rFonts w:hint="eastAsia" w:ascii="Times New Roman" w:hAnsi="Times New Roman"/>
          <w:b/>
          <w:bCs/>
          <w:sz w:val="44"/>
          <w:szCs w:val="44"/>
          <w:lang w:val="en-US" w:eastAsia="zh-CN"/>
        </w:rPr>
        <w:t>二</w:t>
      </w:r>
      <w:r>
        <w:rPr>
          <w:rFonts w:hint="eastAsia" w:ascii="Times New Roman" w:hAnsi="Times New Roman"/>
          <w:b/>
          <w:bCs/>
          <w:sz w:val="44"/>
          <w:szCs w:val="44"/>
        </w:rPr>
        <w:t>学期课程教学计划</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993"/>
        <w:gridCol w:w="142"/>
        <w:gridCol w:w="656"/>
        <w:gridCol w:w="620"/>
        <w:gridCol w:w="1045"/>
        <w:gridCol w:w="1506"/>
        <w:gridCol w:w="153"/>
        <w:gridCol w:w="832"/>
        <w:gridCol w:w="827"/>
        <w:gridCol w:w="740"/>
        <w:gridCol w:w="923"/>
      </w:tblGrid>
      <w:tr w14:paraId="101E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9F31AA5">
            <w:pPr>
              <w:jc w:val="center"/>
              <w:rPr>
                <w:rFonts w:ascii="Times New Roman" w:hAnsi="Times New Roman"/>
                <w:b/>
                <w:bCs/>
                <w:sz w:val="28"/>
                <w:szCs w:val="28"/>
              </w:rPr>
            </w:pPr>
            <w:r>
              <w:rPr>
                <w:rFonts w:hint="eastAsia" w:ascii="Times New Roman" w:hAnsi="Times New Roman"/>
                <w:b/>
                <w:bCs/>
                <w:sz w:val="28"/>
                <w:szCs w:val="28"/>
              </w:rPr>
              <w:t>课程名称</w:t>
            </w:r>
          </w:p>
        </w:tc>
        <w:tc>
          <w:tcPr>
            <w:tcW w:w="3456" w:type="dxa"/>
            <w:gridSpan w:val="5"/>
            <w:vAlign w:val="center"/>
          </w:tcPr>
          <w:p w14:paraId="3E51FEBD">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心理健康与职业生涯</w:t>
            </w:r>
          </w:p>
        </w:tc>
        <w:tc>
          <w:tcPr>
            <w:tcW w:w="1506" w:type="dxa"/>
            <w:vAlign w:val="center"/>
          </w:tcPr>
          <w:p w14:paraId="6AA6677C">
            <w:pPr>
              <w:jc w:val="center"/>
              <w:rPr>
                <w:rFonts w:ascii="Times New Roman" w:hAnsi="Times New Roman"/>
                <w:b/>
                <w:bCs/>
                <w:sz w:val="28"/>
                <w:szCs w:val="28"/>
              </w:rPr>
            </w:pPr>
            <w:r>
              <w:rPr>
                <w:rFonts w:hint="eastAsia" w:ascii="Times New Roman" w:hAnsi="Times New Roman"/>
                <w:b/>
                <w:bCs/>
                <w:sz w:val="28"/>
                <w:szCs w:val="28"/>
              </w:rPr>
              <w:t>课程类型</w:t>
            </w:r>
          </w:p>
        </w:tc>
        <w:tc>
          <w:tcPr>
            <w:tcW w:w="3475" w:type="dxa"/>
            <w:gridSpan w:val="5"/>
            <w:vAlign w:val="center"/>
          </w:tcPr>
          <w:p w14:paraId="20F2F699">
            <w:pPr>
              <w:spacing w:line="360" w:lineRule="exact"/>
              <w:jc w:val="center"/>
              <w:rPr>
                <w:rFonts w:ascii="Times New Roman" w:hAnsi="Times New Roman"/>
                <w:sz w:val="28"/>
                <w:szCs w:val="28"/>
              </w:rPr>
            </w:pPr>
            <w:r>
              <w:rPr>
                <w:rFonts w:hint="eastAsia" w:ascii="Times New Roman" w:hAnsi="Times New Roman"/>
                <w:sz w:val="28"/>
                <w:szCs w:val="28"/>
                <w:lang w:eastAsia="zh-CN"/>
              </w:rPr>
              <w:t>☑</w:t>
            </w:r>
            <w:r>
              <w:rPr>
                <w:rFonts w:hint="eastAsia" w:ascii="Times New Roman" w:hAnsi="Times New Roman"/>
                <w:sz w:val="28"/>
                <w:szCs w:val="28"/>
              </w:rPr>
              <w:t>理论课□实践课</w:t>
            </w:r>
          </w:p>
          <w:p w14:paraId="0CDCDD30">
            <w:pPr>
              <w:spacing w:line="360" w:lineRule="exact"/>
              <w:jc w:val="center"/>
              <w:rPr>
                <w:rFonts w:ascii="Times New Roman" w:hAnsi="Times New Roman"/>
                <w:sz w:val="28"/>
                <w:szCs w:val="28"/>
              </w:rPr>
            </w:pPr>
            <w:r>
              <w:rPr>
                <w:rFonts w:hint="eastAsia" w:ascii="Times New Roman" w:hAnsi="Times New Roman"/>
                <w:sz w:val="28"/>
                <w:szCs w:val="28"/>
              </w:rPr>
              <w:t>□理论+实践</w:t>
            </w:r>
          </w:p>
        </w:tc>
      </w:tr>
      <w:tr w14:paraId="1CEF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6F8F6A4A">
            <w:pPr>
              <w:jc w:val="center"/>
              <w:rPr>
                <w:rFonts w:ascii="Times New Roman" w:hAnsi="Times New Roman"/>
                <w:b/>
                <w:bCs/>
                <w:sz w:val="28"/>
                <w:szCs w:val="28"/>
              </w:rPr>
            </w:pPr>
            <w:r>
              <w:rPr>
                <w:rFonts w:hint="eastAsia" w:ascii="Times New Roman" w:hAnsi="Times New Roman"/>
                <w:b/>
                <w:bCs/>
                <w:sz w:val="28"/>
                <w:szCs w:val="28"/>
              </w:rPr>
              <w:t>授课教师</w:t>
            </w:r>
          </w:p>
        </w:tc>
        <w:tc>
          <w:tcPr>
            <w:tcW w:w="3456" w:type="dxa"/>
            <w:gridSpan w:val="5"/>
            <w:vAlign w:val="center"/>
          </w:tcPr>
          <w:p w14:paraId="6BED9DF4">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韩雪</w:t>
            </w:r>
          </w:p>
        </w:tc>
        <w:tc>
          <w:tcPr>
            <w:tcW w:w="1506" w:type="dxa"/>
            <w:vAlign w:val="center"/>
          </w:tcPr>
          <w:p w14:paraId="15D18A43">
            <w:pPr>
              <w:jc w:val="center"/>
              <w:rPr>
                <w:rFonts w:ascii="Times New Roman" w:hAnsi="Times New Roman"/>
                <w:b/>
                <w:bCs/>
                <w:sz w:val="28"/>
                <w:szCs w:val="28"/>
              </w:rPr>
            </w:pPr>
            <w:r>
              <w:rPr>
                <w:rFonts w:hint="eastAsia" w:ascii="Times New Roman" w:hAnsi="Times New Roman"/>
                <w:b/>
                <w:bCs/>
                <w:sz w:val="28"/>
                <w:szCs w:val="28"/>
              </w:rPr>
              <w:t>授课对象</w:t>
            </w:r>
          </w:p>
        </w:tc>
        <w:tc>
          <w:tcPr>
            <w:tcW w:w="3475" w:type="dxa"/>
            <w:gridSpan w:val="5"/>
            <w:vAlign w:val="center"/>
          </w:tcPr>
          <w:p w14:paraId="22B1E0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25级舞大4班</w:t>
            </w:r>
          </w:p>
        </w:tc>
      </w:tr>
      <w:tr w14:paraId="54F3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0C33C89">
            <w:pPr>
              <w:spacing w:line="360" w:lineRule="exact"/>
              <w:jc w:val="center"/>
              <w:rPr>
                <w:rFonts w:ascii="Times New Roman" w:hAnsi="Times New Roman"/>
                <w:b/>
                <w:bCs/>
                <w:sz w:val="28"/>
                <w:szCs w:val="28"/>
              </w:rPr>
            </w:pPr>
            <w:r>
              <w:rPr>
                <w:rFonts w:hint="eastAsia" w:ascii="Times New Roman" w:hAnsi="Times New Roman"/>
                <w:b/>
                <w:bCs/>
                <w:sz w:val="28"/>
                <w:szCs w:val="28"/>
              </w:rPr>
              <w:t>总学时</w:t>
            </w:r>
          </w:p>
        </w:tc>
        <w:tc>
          <w:tcPr>
            <w:tcW w:w="1135" w:type="dxa"/>
            <w:gridSpan w:val="2"/>
            <w:vAlign w:val="center"/>
          </w:tcPr>
          <w:p w14:paraId="7D9E25A5">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36</w:t>
            </w:r>
          </w:p>
        </w:tc>
        <w:tc>
          <w:tcPr>
            <w:tcW w:w="1276" w:type="dxa"/>
            <w:gridSpan w:val="2"/>
            <w:vAlign w:val="center"/>
          </w:tcPr>
          <w:p w14:paraId="4CF6237E">
            <w:pPr>
              <w:spacing w:line="360" w:lineRule="exact"/>
              <w:jc w:val="center"/>
              <w:rPr>
                <w:rFonts w:ascii="Times New Roman" w:hAnsi="Times New Roman"/>
                <w:b/>
                <w:bCs/>
                <w:sz w:val="28"/>
                <w:szCs w:val="28"/>
              </w:rPr>
            </w:pPr>
            <w:r>
              <w:rPr>
                <w:rFonts w:hint="eastAsia" w:ascii="Times New Roman" w:hAnsi="Times New Roman"/>
                <w:b/>
                <w:bCs/>
                <w:sz w:val="28"/>
                <w:szCs w:val="28"/>
              </w:rPr>
              <w:t>周学时</w:t>
            </w:r>
          </w:p>
        </w:tc>
        <w:tc>
          <w:tcPr>
            <w:tcW w:w="1045" w:type="dxa"/>
            <w:vAlign w:val="center"/>
          </w:tcPr>
          <w:p w14:paraId="19BC7CCE">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c>
          <w:tcPr>
            <w:tcW w:w="1506" w:type="dxa"/>
            <w:vAlign w:val="center"/>
          </w:tcPr>
          <w:p w14:paraId="2F31EE71">
            <w:pPr>
              <w:spacing w:line="360" w:lineRule="exact"/>
              <w:jc w:val="center"/>
              <w:rPr>
                <w:rFonts w:ascii="Times New Roman" w:hAnsi="Times New Roman"/>
                <w:b/>
                <w:bCs/>
                <w:sz w:val="28"/>
                <w:szCs w:val="28"/>
              </w:rPr>
            </w:pPr>
            <w:r>
              <w:rPr>
                <w:rFonts w:hint="eastAsia" w:ascii="Times New Roman" w:hAnsi="Times New Roman"/>
                <w:b/>
                <w:bCs/>
                <w:sz w:val="28"/>
                <w:szCs w:val="28"/>
              </w:rPr>
              <w:t>理论</w:t>
            </w:r>
          </w:p>
          <w:p w14:paraId="6574DF02">
            <w:pPr>
              <w:spacing w:line="360" w:lineRule="exact"/>
              <w:jc w:val="center"/>
              <w:rPr>
                <w:rFonts w:ascii="Times New Roman" w:hAnsi="Times New Roman"/>
                <w:b/>
                <w:bCs/>
                <w:sz w:val="28"/>
                <w:szCs w:val="28"/>
              </w:rPr>
            </w:pPr>
            <w:r>
              <w:rPr>
                <w:rFonts w:hint="eastAsia" w:ascii="Times New Roman" w:hAnsi="Times New Roman"/>
                <w:b/>
                <w:bCs/>
                <w:sz w:val="28"/>
                <w:szCs w:val="28"/>
              </w:rPr>
              <w:t>学时</w:t>
            </w:r>
          </w:p>
        </w:tc>
        <w:tc>
          <w:tcPr>
            <w:tcW w:w="985" w:type="dxa"/>
            <w:gridSpan w:val="2"/>
            <w:vAlign w:val="center"/>
          </w:tcPr>
          <w:p w14:paraId="215D68F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36</w:t>
            </w:r>
          </w:p>
        </w:tc>
        <w:tc>
          <w:tcPr>
            <w:tcW w:w="1567" w:type="dxa"/>
            <w:gridSpan w:val="2"/>
            <w:vAlign w:val="center"/>
          </w:tcPr>
          <w:p w14:paraId="5B785B12">
            <w:pPr>
              <w:spacing w:line="360" w:lineRule="exact"/>
              <w:jc w:val="center"/>
              <w:rPr>
                <w:rFonts w:ascii="Times New Roman" w:hAnsi="Times New Roman"/>
                <w:b/>
                <w:bCs/>
                <w:sz w:val="28"/>
                <w:szCs w:val="28"/>
              </w:rPr>
            </w:pPr>
            <w:r>
              <w:rPr>
                <w:rFonts w:hint="eastAsia" w:ascii="Times New Roman" w:hAnsi="Times New Roman"/>
                <w:b/>
                <w:bCs/>
                <w:sz w:val="28"/>
                <w:szCs w:val="28"/>
              </w:rPr>
              <w:t>实训</w:t>
            </w:r>
          </w:p>
          <w:p w14:paraId="39B29CC6">
            <w:pPr>
              <w:spacing w:line="360" w:lineRule="exact"/>
              <w:jc w:val="center"/>
              <w:rPr>
                <w:rFonts w:ascii="Times New Roman" w:hAnsi="Times New Roman"/>
                <w:sz w:val="28"/>
                <w:szCs w:val="28"/>
              </w:rPr>
            </w:pPr>
            <w:r>
              <w:rPr>
                <w:rFonts w:hint="eastAsia" w:ascii="Times New Roman" w:hAnsi="Times New Roman"/>
                <w:b/>
                <w:bCs/>
                <w:sz w:val="28"/>
                <w:szCs w:val="28"/>
              </w:rPr>
              <w:t>学时</w:t>
            </w:r>
          </w:p>
        </w:tc>
        <w:tc>
          <w:tcPr>
            <w:tcW w:w="923" w:type="dxa"/>
            <w:vAlign w:val="center"/>
          </w:tcPr>
          <w:p w14:paraId="6F0CB11E">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0</w:t>
            </w:r>
          </w:p>
        </w:tc>
      </w:tr>
      <w:tr w14:paraId="7838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2C1EA864">
            <w:pPr>
              <w:spacing w:line="360" w:lineRule="exact"/>
              <w:jc w:val="center"/>
              <w:rPr>
                <w:rFonts w:ascii="Times New Roman" w:hAnsi="Times New Roman"/>
                <w:b/>
                <w:bCs/>
                <w:sz w:val="28"/>
                <w:szCs w:val="28"/>
              </w:rPr>
            </w:pPr>
            <w:r>
              <w:rPr>
                <w:rFonts w:hint="eastAsia" w:ascii="Times New Roman" w:hAnsi="Times New Roman"/>
                <w:b/>
                <w:bCs/>
                <w:sz w:val="28"/>
                <w:szCs w:val="28"/>
              </w:rPr>
              <w:t>教研组</w:t>
            </w:r>
          </w:p>
          <w:p w14:paraId="78B75F24">
            <w:pPr>
              <w:spacing w:line="360" w:lineRule="exact"/>
              <w:jc w:val="center"/>
              <w:rPr>
                <w:rFonts w:ascii="Times New Roman" w:hAnsi="Times New Roman"/>
                <w:b/>
                <w:bCs/>
                <w:sz w:val="28"/>
                <w:szCs w:val="28"/>
              </w:rPr>
            </w:pPr>
            <w:r>
              <w:rPr>
                <w:rFonts w:hint="eastAsia" w:ascii="Times New Roman" w:hAnsi="Times New Roman"/>
                <w:b/>
                <w:bCs/>
                <w:sz w:val="28"/>
                <w:szCs w:val="28"/>
              </w:rPr>
              <w:t>审核</w:t>
            </w:r>
          </w:p>
        </w:tc>
        <w:tc>
          <w:tcPr>
            <w:tcW w:w="1791" w:type="dxa"/>
            <w:gridSpan w:val="3"/>
            <w:vAlign w:val="center"/>
          </w:tcPr>
          <w:p w14:paraId="2DC9E955">
            <w:pPr>
              <w:spacing w:line="360" w:lineRule="exact"/>
              <w:jc w:val="center"/>
              <w:rPr>
                <w:rFonts w:ascii="Times New Roman" w:hAnsi="Times New Roman"/>
                <w:sz w:val="28"/>
                <w:szCs w:val="28"/>
              </w:rPr>
            </w:pPr>
          </w:p>
        </w:tc>
        <w:tc>
          <w:tcPr>
            <w:tcW w:w="1665" w:type="dxa"/>
            <w:gridSpan w:val="2"/>
            <w:vAlign w:val="center"/>
          </w:tcPr>
          <w:p w14:paraId="68C38934">
            <w:pPr>
              <w:spacing w:line="360" w:lineRule="exact"/>
              <w:jc w:val="center"/>
              <w:rPr>
                <w:rFonts w:ascii="Times New Roman" w:hAnsi="Times New Roman"/>
                <w:b/>
                <w:bCs/>
                <w:sz w:val="28"/>
                <w:szCs w:val="28"/>
              </w:rPr>
            </w:pPr>
            <w:r>
              <w:rPr>
                <w:rFonts w:hint="eastAsia" w:ascii="Times New Roman" w:hAnsi="Times New Roman"/>
                <w:b/>
                <w:bCs/>
                <w:sz w:val="28"/>
                <w:szCs w:val="28"/>
              </w:rPr>
              <w:t>教学部</w:t>
            </w:r>
          </w:p>
          <w:p w14:paraId="36092218">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59" w:type="dxa"/>
            <w:gridSpan w:val="2"/>
            <w:vAlign w:val="center"/>
          </w:tcPr>
          <w:p w14:paraId="176DBFBF">
            <w:pPr>
              <w:spacing w:line="360" w:lineRule="exact"/>
              <w:jc w:val="center"/>
              <w:rPr>
                <w:rFonts w:ascii="Times New Roman" w:hAnsi="Times New Roman"/>
                <w:sz w:val="28"/>
                <w:szCs w:val="28"/>
              </w:rPr>
            </w:pPr>
          </w:p>
        </w:tc>
        <w:tc>
          <w:tcPr>
            <w:tcW w:w="1659" w:type="dxa"/>
            <w:gridSpan w:val="2"/>
            <w:vAlign w:val="center"/>
          </w:tcPr>
          <w:p w14:paraId="1CA34736">
            <w:pPr>
              <w:spacing w:line="360" w:lineRule="exact"/>
              <w:jc w:val="center"/>
              <w:rPr>
                <w:rFonts w:ascii="Times New Roman" w:hAnsi="Times New Roman"/>
                <w:b/>
                <w:bCs/>
                <w:sz w:val="28"/>
                <w:szCs w:val="28"/>
              </w:rPr>
            </w:pPr>
            <w:r>
              <w:rPr>
                <w:rFonts w:hint="eastAsia" w:ascii="Times New Roman" w:hAnsi="Times New Roman"/>
                <w:b/>
                <w:bCs/>
                <w:sz w:val="28"/>
                <w:szCs w:val="28"/>
              </w:rPr>
              <w:t>教务科</w:t>
            </w:r>
          </w:p>
          <w:p w14:paraId="6861D1BC">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63" w:type="dxa"/>
            <w:gridSpan w:val="2"/>
            <w:vAlign w:val="center"/>
          </w:tcPr>
          <w:p w14:paraId="5A3D2EC9">
            <w:pPr>
              <w:spacing w:line="360" w:lineRule="exact"/>
              <w:jc w:val="center"/>
              <w:rPr>
                <w:rFonts w:ascii="Times New Roman" w:hAnsi="Times New Roman"/>
                <w:sz w:val="28"/>
                <w:szCs w:val="28"/>
              </w:rPr>
            </w:pPr>
          </w:p>
        </w:tc>
      </w:tr>
      <w:tr w14:paraId="56E2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25" w:type="dxa"/>
            <w:vAlign w:val="center"/>
          </w:tcPr>
          <w:p w14:paraId="333CE1F1">
            <w:pPr>
              <w:jc w:val="center"/>
              <w:rPr>
                <w:rFonts w:ascii="Times New Roman" w:hAnsi="Times New Roman"/>
                <w:b/>
                <w:bCs/>
                <w:sz w:val="28"/>
                <w:szCs w:val="28"/>
              </w:rPr>
            </w:pPr>
            <w:r>
              <w:rPr>
                <w:rFonts w:hint="eastAsia" w:ascii="Times New Roman" w:hAnsi="Times New Roman"/>
                <w:b/>
                <w:bCs/>
                <w:sz w:val="28"/>
                <w:szCs w:val="28"/>
              </w:rPr>
              <w:t>教</w:t>
            </w:r>
          </w:p>
          <w:p w14:paraId="72BE27BE">
            <w:pPr>
              <w:jc w:val="center"/>
              <w:rPr>
                <w:rFonts w:ascii="Times New Roman" w:hAnsi="Times New Roman"/>
                <w:b/>
                <w:bCs/>
                <w:sz w:val="28"/>
                <w:szCs w:val="28"/>
              </w:rPr>
            </w:pPr>
            <w:r>
              <w:rPr>
                <w:rFonts w:hint="eastAsia" w:ascii="Times New Roman" w:hAnsi="Times New Roman"/>
                <w:b/>
                <w:bCs/>
                <w:sz w:val="28"/>
                <w:szCs w:val="28"/>
              </w:rPr>
              <w:t>学</w:t>
            </w:r>
          </w:p>
          <w:p w14:paraId="4912392F">
            <w:pPr>
              <w:jc w:val="center"/>
              <w:rPr>
                <w:rFonts w:ascii="Times New Roman" w:hAnsi="Times New Roman"/>
                <w:b/>
                <w:bCs/>
                <w:sz w:val="28"/>
                <w:szCs w:val="28"/>
              </w:rPr>
            </w:pPr>
            <w:r>
              <w:rPr>
                <w:rFonts w:hint="eastAsia" w:ascii="Times New Roman" w:hAnsi="Times New Roman"/>
                <w:b/>
                <w:bCs/>
                <w:sz w:val="28"/>
                <w:szCs w:val="28"/>
              </w:rPr>
              <w:t>内</w:t>
            </w:r>
          </w:p>
          <w:p w14:paraId="3398A893">
            <w:pPr>
              <w:jc w:val="center"/>
              <w:rPr>
                <w:rFonts w:ascii="Times New Roman" w:hAnsi="Times New Roman"/>
                <w:sz w:val="28"/>
                <w:szCs w:val="28"/>
              </w:rPr>
            </w:pPr>
            <w:r>
              <w:rPr>
                <w:rFonts w:hint="eastAsia" w:ascii="Times New Roman" w:hAnsi="Times New Roman"/>
                <w:b/>
                <w:bCs/>
                <w:sz w:val="28"/>
                <w:szCs w:val="28"/>
              </w:rPr>
              <w:t>容</w:t>
            </w:r>
          </w:p>
        </w:tc>
        <w:tc>
          <w:tcPr>
            <w:tcW w:w="8437" w:type="dxa"/>
            <w:gridSpan w:val="11"/>
            <w:vAlign w:val="center"/>
          </w:tcPr>
          <w:p w14:paraId="4AFDE4AB">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 xml:space="preserve">中等职业学校思想政治教科书编写坚持以习近平新时代中国特色社会主义思想为指导，全面贯彻党的二十大精神，充分体现马克思主义中国化时代化最新成果，落实立德树人根本任务，立足两个大局、中职学校育人目标和学生实际，发挥思想政治关键课程作用，坚持通识性教育与职教特色相结合，引导学生通过自主思考、合作探讨的学习过程，培育学科核心素养，厚植爱党爱国爱社会主义情感，广泛践行社会主义核心价值观，坚定“四个自信”，为成为德智体美劳全面发展的社会主义建设者和接班人、担当民族复兴大任的时代新人奠定世界观、人生观、价值观基础。 </w:t>
            </w:r>
          </w:p>
          <w:p w14:paraId="4ABF41A7">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 xml:space="preserve">（一）用习近平新时代中国特色社会主义思想铸魂育人 </w:t>
            </w:r>
          </w:p>
          <w:p w14:paraId="07FFC373">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 xml:space="preserve"> 站在新时代实践创新和理论创新互动的高度，坚持政治性和学理性相统一、价值性和知识性相统一、理论性和实践性相统一，坚持用习近平新时代中国特色社会主义思想铸魂育人。充分反映党的十八大以来党和国家事业取得的历史性成就、发生的历史性变革，引导学生理解习近平新时代中国特色社会主义思想是当代中国马克思主义、21世纪马克思主义，是中华文化和中国精神的时代精华，实现了马克思主义中国化时代化新的飞跃。引导学生深刻认识中国共产党为什么能，中国特色社会主义为什么好，归根到底是马克思主义行，是中国化时代化的马克思主义行，坚定信仰、信念和信心，增强对习近平新时代中国特色社会主义思想的政治认同、思想认同、理论认同和情感认同。 </w:t>
            </w:r>
          </w:p>
          <w:p w14:paraId="4E1B4FC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 xml:space="preserve">（二）坚持通识性教育与职教特色相结合 </w:t>
            </w:r>
          </w:p>
          <w:p w14:paraId="1A4B53FE">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ascii="Times New Roman" w:hAnsi="Times New Roman"/>
                <w:sz w:val="28"/>
                <w:szCs w:val="28"/>
              </w:rPr>
            </w:pPr>
            <w:r>
              <w:rPr>
                <w:rFonts w:hint="eastAsia" w:ascii="Times New Roman" w:hAnsi="Times New Roman"/>
                <w:sz w:val="28"/>
                <w:szCs w:val="28"/>
              </w:rPr>
              <w:t xml:space="preserve"> 教科书在结构设置、内容选择、案例选取、方式呈现等方面，坚持在遵循思想政治教育共同规律、尊重青少年共性特点基础上，立足中职学生成长实际，体现职业教育类型特色。在结构设置上，既安排了与普通高中相同的中国特色社会主义、哲学、法治等内容，也设置了心理健康、职业生涯、职业道德等职业教育特有的内容。在内容选择及案例选取上，既充分考虑高中阶段学生应掌握的基本理论与知识，又有针对性地选择与职业生涯密切相关的素材，强化与职业能力密切相关的学科核心素养培育，满足学生健康成长、持续发展的需要。在方式呈现上，既吸收了普通高中教科书正文与栏目相辅相成、图文相互配合的经验，又进一步明确了不同栏目的功用、增强了栏目的针对性，适当降低了文字容量和难度，力求贴近实际、贴近生活、贴近学生，凸显特色、适教利学。 </w:t>
            </w:r>
          </w:p>
        </w:tc>
      </w:tr>
      <w:tr w14:paraId="528B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525" w:type="dxa"/>
            <w:vAlign w:val="center"/>
          </w:tcPr>
          <w:p w14:paraId="4BB4E4F2">
            <w:pPr>
              <w:jc w:val="center"/>
              <w:rPr>
                <w:rFonts w:ascii="Times New Roman" w:hAnsi="Times New Roman"/>
                <w:b/>
                <w:bCs/>
                <w:sz w:val="28"/>
                <w:szCs w:val="28"/>
              </w:rPr>
            </w:pPr>
            <w:r>
              <w:rPr>
                <w:rFonts w:hint="eastAsia" w:ascii="Times New Roman" w:hAnsi="Times New Roman"/>
                <w:b/>
                <w:bCs/>
                <w:sz w:val="28"/>
                <w:szCs w:val="28"/>
              </w:rPr>
              <w:t>学</w:t>
            </w:r>
          </w:p>
          <w:p w14:paraId="3F8B69C1">
            <w:pPr>
              <w:jc w:val="center"/>
              <w:rPr>
                <w:rFonts w:ascii="Times New Roman" w:hAnsi="Times New Roman"/>
                <w:b/>
                <w:bCs/>
                <w:sz w:val="28"/>
                <w:szCs w:val="28"/>
              </w:rPr>
            </w:pPr>
            <w:r>
              <w:rPr>
                <w:rFonts w:hint="eastAsia" w:ascii="Times New Roman" w:hAnsi="Times New Roman"/>
                <w:b/>
                <w:bCs/>
                <w:sz w:val="28"/>
                <w:szCs w:val="28"/>
              </w:rPr>
              <w:t>情</w:t>
            </w:r>
          </w:p>
          <w:p w14:paraId="6068023F">
            <w:pPr>
              <w:jc w:val="center"/>
              <w:rPr>
                <w:rFonts w:ascii="Times New Roman" w:hAnsi="Times New Roman"/>
                <w:b/>
                <w:bCs/>
                <w:sz w:val="28"/>
                <w:szCs w:val="28"/>
              </w:rPr>
            </w:pPr>
            <w:r>
              <w:rPr>
                <w:rFonts w:hint="eastAsia" w:ascii="Times New Roman" w:hAnsi="Times New Roman"/>
                <w:b/>
                <w:bCs/>
                <w:sz w:val="28"/>
                <w:szCs w:val="28"/>
              </w:rPr>
              <w:t>分</w:t>
            </w:r>
          </w:p>
          <w:p w14:paraId="53C4BD83">
            <w:pPr>
              <w:jc w:val="center"/>
              <w:rPr>
                <w:rFonts w:hint="eastAsia" w:ascii="Times New Roman" w:hAnsi="Times New Roman"/>
                <w:b/>
                <w:bCs/>
                <w:sz w:val="28"/>
                <w:szCs w:val="28"/>
              </w:rPr>
            </w:pPr>
            <w:r>
              <w:rPr>
                <w:rFonts w:hint="eastAsia" w:ascii="Times New Roman" w:hAnsi="Times New Roman"/>
                <w:b/>
                <w:bCs/>
                <w:sz w:val="28"/>
                <w:szCs w:val="28"/>
              </w:rPr>
              <w:t>析</w:t>
            </w:r>
          </w:p>
        </w:tc>
        <w:tc>
          <w:tcPr>
            <w:tcW w:w="8437" w:type="dxa"/>
            <w:gridSpan w:val="11"/>
            <w:vAlign w:val="center"/>
          </w:tcPr>
          <w:p w14:paraId="3179DAE6">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在开展</w:t>
            </w:r>
            <w:r>
              <w:rPr>
                <w:rFonts w:hint="eastAsia" w:ascii="Times New Roman" w:hAnsi="Times New Roman"/>
                <w:sz w:val="28"/>
                <w:szCs w:val="28"/>
                <w:lang w:val="en-US" w:eastAsia="zh-CN"/>
              </w:rPr>
              <w:t>心理健康与职业生涯</w:t>
            </w:r>
            <w:r>
              <w:rPr>
                <w:rFonts w:hint="eastAsia" w:ascii="Times New Roman" w:hAnsi="Times New Roman"/>
                <w:sz w:val="28"/>
                <w:szCs w:val="28"/>
              </w:rPr>
              <w:t>教学时，充分了解中职舞蹈学生的学情，有助于教师制定更具针对性的教学策略，提升教学效果。以下是对中职舞蹈学生在学习中国特色社会主义相关内容时的学情分析：</w:t>
            </w:r>
          </w:p>
          <w:p w14:paraId="44654067">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一、学习优势</w:t>
            </w:r>
          </w:p>
          <w:p w14:paraId="0158DF82">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1. 形象思维发达：中职舞蹈学生经过专业训练，形象思维能力较强，善于通过肢体动作、表情等方式表达情感和想法。在学习中国特色社会主义相关内容时，对于一些能够通过形象化方式呈现的知识点，如通过观看反映中国发展成就的纪录片、文艺作品等，他们能够更直观地感受和理解，比如看到反映脱贫攻坚成果的舞蹈作品或者影像资料，能更深刻地体会到中国特色社会主义在改善民生方面的成就。</w:t>
            </w:r>
          </w:p>
          <w:p w14:paraId="175AD75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2. 艺术感知敏锐：舞蹈专业培养了学生对艺术的感知力和审美能力，他们对具有感染力的内容接受度较高。中国特色社会主义理论中蕴含的民族精神、时代精神等，以文艺作品（如红色经典舞蹈、歌曲等）为载体呈现时，学生能够凭借自身的艺术感知，更好地领会其中的价值内涵，激发情感共鸣。</w:t>
            </w:r>
          </w:p>
          <w:p w14:paraId="3A54B059">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3. 团队协作意识强：舞蹈排练和表演需要团队成员之间密切配合，中职舞蹈学生在日常训练中形成了较强的团队协作意识。在小组讨论、项目式学习等教学活动中，他们能够积极参与交流，分享彼此的观点和想法，共同完成学习任务，有利于营造良好的学习氛围，促进对中国特色社会主义理论的深入探讨。</w:t>
            </w:r>
          </w:p>
          <w:p w14:paraId="29C514CF">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二、学习劣势</w:t>
            </w:r>
          </w:p>
          <w:p w14:paraId="5232A928">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1. 理论基础薄弱：中职舞蹈学生往往将大量时间和精力投入到舞蹈专业训练中，在文化课程学习方面相对薄弱，尤其是对政治理论知识的学习，缺乏系统的知识储备和理论思维训练，对于一些抽象的概念，如社会主义市场经济、中国特色社会主义制度体系等，理解起来存在一定困难。</w:t>
            </w:r>
          </w:p>
          <w:p w14:paraId="40F4FB1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2. 学习动力不足：部分学生对中国特色社会主义理论的重要性认识不足，认为与自身的舞蹈专业关联不大，导致学习动力不足，缺乏主动学习的积极性。在学习过程中容易出现注意力不集中、敷衍了事等情况。</w:t>
            </w:r>
          </w:p>
          <w:p w14:paraId="6A685E4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3. 知识迁移困难：由于理论基础和学习经验的限制，中职舞蹈学生在将中国特色社会主义理论知识应用到实际生活中，或者与专业学习进行有效结合时，存在知识迁移困难的问题。比如难以从舞蹈创作、表演的角度，运用中国特色社会主义的价值观和理念进行创新。</w:t>
            </w:r>
          </w:p>
          <w:p w14:paraId="0109D170">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三、学习需求</w:t>
            </w:r>
          </w:p>
          <w:p w14:paraId="0937BD75">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1. 兴趣导向的学习内容：学生更倾向于学习与舞蹈专业或个人兴趣相关联的中国特色社会主义内容，例如中国特色社会主义文化中关于艺术创作的指导思想、文化产业发展对舞蹈行业的影响等。通过与专业结合的学习，能提高他们的学习兴趣和参与度。</w:t>
            </w:r>
          </w:p>
          <w:p w14:paraId="09692F1C">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2. 多样化的教学方式：由于学生形象思维占主导，传统的讲授式教学效果不佳，他们更需要多样化的教学方式，如案例教学、情境教学、实践教学等。比如组织学生参观红色艺术展览、参与红色舞蹈创作实践等，让他们在实践中学习和理解中国特色社会主义理论。</w:t>
            </w:r>
          </w:p>
          <w:p w14:paraId="36D680D9">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3. 个性化的学习指导：鉴于学生理论基础和学习能力存在差异，需要教师提供个性化的学习指导。对于基础薄弱的学生，帮助他们夯实理论基础；对于学有余力的学生，引导他们进行深入探究，培养创新思维和实践能力。</w:t>
            </w:r>
          </w:p>
          <w:p w14:paraId="66F32A8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四、学习风格</w:t>
            </w:r>
          </w:p>
          <w:p w14:paraId="2D38331F">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1. 体验式学习偏好：中职舞蹈学生在长期的舞蹈训练中，习惯通过亲身体验来学习和掌握技能。在学习中国特色社会主义相关内容时，也更倾向于体验式学习，如参与主题演讲、角色扮演等活动，在实践中加深对知识的理解和记忆。</w:t>
            </w:r>
          </w:p>
          <w:p w14:paraId="3DA7343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ascii="Times New Roman" w:hAnsi="Times New Roman"/>
                <w:sz w:val="28"/>
                <w:szCs w:val="28"/>
              </w:rPr>
            </w:pPr>
            <w:r>
              <w:rPr>
                <w:rFonts w:hint="eastAsia" w:ascii="Times New Roman" w:hAnsi="Times New Roman"/>
                <w:sz w:val="28"/>
                <w:szCs w:val="28"/>
              </w:rPr>
              <w:t>2. 视觉和听觉学习为主：他们对视觉和听觉信息较为敏感，通过观看视频、图片，聆听讲座、故事等方式，能够更好地吸收知识。教师可以充分利用多媒体资源，丰富教学内容的呈现形式，提高教学的吸引力和效果。</w:t>
            </w:r>
          </w:p>
        </w:tc>
      </w:tr>
      <w:tr w14:paraId="24D3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restart"/>
            <w:vAlign w:val="center"/>
          </w:tcPr>
          <w:p w14:paraId="42BBF41D">
            <w:pPr>
              <w:jc w:val="center"/>
              <w:rPr>
                <w:rFonts w:ascii="Times New Roman" w:hAnsi="Times New Roman"/>
                <w:b/>
                <w:bCs/>
                <w:sz w:val="28"/>
                <w:szCs w:val="28"/>
              </w:rPr>
            </w:pPr>
            <w:r>
              <w:rPr>
                <w:rFonts w:hint="eastAsia" w:ascii="Times New Roman" w:hAnsi="Times New Roman"/>
                <w:b/>
                <w:bCs/>
                <w:sz w:val="28"/>
                <w:szCs w:val="28"/>
              </w:rPr>
              <w:t>教</w:t>
            </w:r>
          </w:p>
          <w:p w14:paraId="350F34EF">
            <w:pPr>
              <w:jc w:val="center"/>
              <w:rPr>
                <w:rFonts w:ascii="Times New Roman" w:hAnsi="Times New Roman"/>
                <w:b/>
                <w:bCs/>
                <w:sz w:val="28"/>
                <w:szCs w:val="28"/>
              </w:rPr>
            </w:pPr>
            <w:r>
              <w:rPr>
                <w:rFonts w:hint="eastAsia" w:ascii="Times New Roman" w:hAnsi="Times New Roman"/>
                <w:b/>
                <w:bCs/>
                <w:sz w:val="28"/>
                <w:szCs w:val="28"/>
              </w:rPr>
              <w:t>学</w:t>
            </w:r>
          </w:p>
          <w:p w14:paraId="5FE029E8">
            <w:pPr>
              <w:jc w:val="center"/>
              <w:rPr>
                <w:rFonts w:ascii="Times New Roman" w:hAnsi="Times New Roman"/>
                <w:b/>
                <w:bCs/>
                <w:sz w:val="28"/>
                <w:szCs w:val="28"/>
              </w:rPr>
            </w:pPr>
            <w:r>
              <w:rPr>
                <w:rFonts w:hint="eastAsia" w:ascii="Times New Roman" w:hAnsi="Times New Roman"/>
                <w:b/>
                <w:bCs/>
                <w:sz w:val="28"/>
                <w:szCs w:val="28"/>
              </w:rPr>
              <w:t>目</w:t>
            </w:r>
          </w:p>
          <w:p w14:paraId="379AEF85">
            <w:pPr>
              <w:jc w:val="center"/>
              <w:rPr>
                <w:rFonts w:ascii="Times New Roman" w:hAnsi="Times New Roman"/>
                <w:b/>
                <w:bCs/>
                <w:sz w:val="28"/>
                <w:szCs w:val="28"/>
              </w:rPr>
            </w:pPr>
            <w:r>
              <w:rPr>
                <w:rFonts w:hint="eastAsia" w:ascii="Times New Roman" w:hAnsi="Times New Roman"/>
                <w:b/>
                <w:bCs/>
                <w:sz w:val="28"/>
                <w:szCs w:val="28"/>
              </w:rPr>
              <w:t>标</w:t>
            </w:r>
          </w:p>
        </w:tc>
        <w:tc>
          <w:tcPr>
            <w:tcW w:w="993" w:type="dxa"/>
            <w:vAlign w:val="center"/>
          </w:tcPr>
          <w:p w14:paraId="4A57D0A2">
            <w:pPr>
              <w:jc w:val="center"/>
              <w:rPr>
                <w:rFonts w:ascii="Times New Roman" w:hAnsi="Times New Roman"/>
                <w:b/>
                <w:bCs/>
                <w:sz w:val="28"/>
                <w:szCs w:val="28"/>
              </w:rPr>
            </w:pPr>
            <w:r>
              <w:rPr>
                <w:rFonts w:hint="eastAsia" w:ascii="Times New Roman" w:hAnsi="Times New Roman"/>
                <w:b/>
                <w:bCs/>
                <w:sz w:val="28"/>
                <w:szCs w:val="28"/>
              </w:rPr>
              <w:t>知识</w:t>
            </w:r>
          </w:p>
          <w:p w14:paraId="4DE3A23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0FC8C901">
            <w:pPr>
              <w:spacing w:line="400" w:lineRule="exact"/>
              <w:ind w:firstLine="560" w:firstLineChars="200"/>
              <w:jc w:val="both"/>
              <w:rPr>
                <w:rFonts w:ascii="Times New Roman" w:hAnsi="Times New Roman"/>
                <w:sz w:val="28"/>
                <w:szCs w:val="28"/>
              </w:rPr>
            </w:pPr>
            <w:r>
              <w:rPr>
                <w:rFonts w:ascii="Times New Roman" w:hAnsi="Times New Roman"/>
                <w:sz w:val="28"/>
                <w:szCs w:val="28"/>
                <w:lang w:val="en-US" w:eastAsia="zh-CN"/>
              </w:rPr>
              <w:t>初步掌握辩证唯物主义和</w:t>
            </w:r>
            <w:r>
              <w:rPr>
                <w:rFonts w:hint="default" w:ascii="Times New Roman" w:hAnsi="Times New Roman"/>
                <w:sz w:val="28"/>
                <w:szCs w:val="28"/>
                <w:lang w:val="en-US" w:eastAsia="zh-CN"/>
              </w:rPr>
              <w:t>历史唯物主义基本原理，运用马克思主义立场、观点和方法，观察分析经济、政治、文化、社会、生态文明等现象，对社会现实和人生问题进行正确价值判断和行为选择；正确认识我国发展新的历史方位和社会主要矛盾的变化，理解习近平新时代中国特色社会主义思想是党 和国家必须长期坚持的指导思想；拥护党的领导，领会中国共产党领导是中国特色社会主义最本质的特征和中国特色社会主义制度的最大优势，理解新时代中国共产党的历史使命；坚信坚持和发展中国特色社会主义是当代中国发展进步的根本方向，认同和拥护中国特色社会主义制度，坚定中国特色社会主义道路自信、理论自信、制度自信、文化自信；坚持社会主义核心价值体系，自觉培育和践行社会主义核心价值观；热爱伟大祖国，自觉弘扬和实践爱国主义精神，树立远大志向，在实现中国梦的伟大实践中创造自己精彩人生。</w:t>
            </w:r>
          </w:p>
        </w:tc>
      </w:tr>
      <w:tr w14:paraId="6850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continue"/>
            <w:vAlign w:val="center"/>
          </w:tcPr>
          <w:p w14:paraId="4619BF62">
            <w:pPr>
              <w:jc w:val="center"/>
              <w:rPr>
                <w:rFonts w:ascii="Times New Roman" w:hAnsi="Times New Roman"/>
                <w:b/>
                <w:bCs/>
                <w:sz w:val="28"/>
                <w:szCs w:val="28"/>
              </w:rPr>
            </w:pPr>
          </w:p>
        </w:tc>
        <w:tc>
          <w:tcPr>
            <w:tcW w:w="993" w:type="dxa"/>
            <w:vAlign w:val="center"/>
          </w:tcPr>
          <w:p w14:paraId="5F33B8F8">
            <w:pPr>
              <w:jc w:val="center"/>
              <w:rPr>
                <w:rFonts w:ascii="Times New Roman" w:hAnsi="Times New Roman"/>
                <w:b/>
                <w:bCs/>
                <w:sz w:val="28"/>
                <w:szCs w:val="28"/>
              </w:rPr>
            </w:pPr>
            <w:r>
              <w:rPr>
                <w:rFonts w:hint="eastAsia" w:ascii="Times New Roman" w:hAnsi="Times New Roman"/>
                <w:b/>
                <w:bCs/>
                <w:sz w:val="28"/>
                <w:szCs w:val="28"/>
              </w:rPr>
              <w:t>能力</w:t>
            </w:r>
          </w:p>
          <w:p w14:paraId="64CFFDF9">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1A4F1E77">
            <w:pPr>
              <w:spacing w:line="400" w:lineRule="exact"/>
              <w:ind w:firstLine="560" w:firstLineChars="200"/>
              <w:jc w:val="both"/>
              <w:rPr>
                <w:rFonts w:ascii="Times New Roman" w:hAnsi="Times New Roman"/>
                <w:sz w:val="28"/>
                <w:szCs w:val="28"/>
              </w:rPr>
            </w:pPr>
            <w:r>
              <w:rPr>
                <w:rFonts w:ascii="Times New Roman" w:hAnsi="Times New Roman"/>
                <w:sz w:val="28"/>
                <w:szCs w:val="28"/>
                <w:lang w:val="en-US" w:eastAsia="zh-CN"/>
              </w:rPr>
              <w:t>以习近平新时代中国特色社会主义思想为指导，阐释中国特色社</w:t>
            </w:r>
            <w:r>
              <w:rPr>
                <w:rFonts w:hint="default" w:ascii="Times New Roman" w:hAnsi="Times New Roman"/>
                <w:sz w:val="28"/>
                <w:szCs w:val="28"/>
                <w:lang w:val="en-US" w:eastAsia="zh-CN"/>
              </w:rPr>
              <w:t>会主义的开创与发展，明确中国特色社会主义进入新时代的历史方位，阐明中国特色社会主义建设“五位一体”总体布局的基本内容，引导学生树立对马克思主义的信仰、对中国特色社会主义的信念、对中华民族伟大复兴中国梦的信心，坚定中国特色社会主义道路自信、理论自信、制度自信、文化自信，把爱国情、强国志、报国行自觉融入坚持和发展中国特色社会主义事业、建设社会主义现代化强国、实现中华民族伟大复兴的奋斗之中。</w:t>
            </w:r>
          </w:p>
        </w:tc>
      </w:tr>
      <w:tr w14:paraId="502C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7" w:hRule="atLeast"/>
        </w:trPr>
        <w:tc>
          <w:tcPr>
            <w:tcW w:w="1525" w:type="dxa"/>
            <w:vMerge w:val="continue"/>
            <w:vAlign w:val="center"/>
          </w:tcPr>
          <w:p w14:paraId="57EC734B">
            <w:pPr>
              <w:jc w:val="center"/>
              <w:rPr>
                <w:rFonts w:ascii="Times New Roman" w:hAnsi="Times New Roman"/>
                <w:b/>
                <w:bCs/>
                <w:sz w:val="28"/>
                <w:szCs w:val="28"/>
              </w:rPr>
            </w:pPr>
          </w:p>
        </w:tc>
        <w:tc>
          <w:tcPr>
            <w:tcW w:w="993" w:type="dxa"/>
            <w:vAlign w:val="center"/>
          </w:tcPr>
          <w:p w14:paraId="22494E95">
            <w:pPr>
              <w:jc w:val="center"/>
              <w:rPr>
                <w:rFonts w:ascii="Times New Roman" w:hAnsi="Times New Roman"/>
                <w:b/>
                <w:bCs/>
                <w:sz w:val="28"/>
                <w:szCs w:val="28"/>
              </w:rPr>
            </w:pPr>
            <w:r>
              <w:rPr>
                <w:rFonts w:hint="eastAsia" w:ascii="Times New Roman" w:hAnsi="Times New Roman"/>
                <w:b/>
                <w:bCs/>
                <w:sz w:val="28"/>
                <w:szCs w:val="28"/>
              </w:rPr>
              <w:t>素质</w:t>
            </w:r>
          </w:p>
          <w:p w14:paraId="250FEB9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62E9FD29">
            <w:pPr>
              <w:spacing w:line="400" w:lineRule="exact"/>
              <w:jc w:val="both"/>
              <w:rPr>
                <w:rFonts w:hint="eastAsia" w:ascii="Times New Roman" w:hAnsi="Times New Roman"/>
                <w:sz w:val="28"/>
                <w:szCs w:val="28"/>
                <w:lang w:val="en-US" w:eastAsia="zh-CN"/>
              </w:rPr>
            </w:pPr>
            <w:r>
              <w:rPr>
                <w:rFonts w:hint="eastAsia" w:ascii="Times New Roman" w:hAnsi="Times New Roman"/>
                <w:sz w:val="28"/>
                <w:szCs w:val="28"/>
                <w:lang w:val="en-US" w:eastAsia="zh-CN"/>
              </w:rPr>
              <w:t>政治认同：坚持马克思主义世界观和方</w:t>
            </w:r>
            <w:r>
              <w:rPr>
                <w:rFonts w:hint="default" w:ascii="Times New Roman" w:hAnsi="Times New Roman"/>
                <w:sz w:val="28"/>
                <w:szCs w:val="28"/>
                <w:lang w:val="en-US" w:eastAsia="zh-CN"/>
              </w:rPr>
              <w:t xml:space="preserve">法论，领会中国特色社会主义理论体系，特别是习近平新时代中国特色社会主义思想，增进对伟大祖国、中华民族、中华文化、中国共产党、中国特色社会主义的认同，坚持社会主义核心价值体系，自觉培育和践行社会主义核心价值观。 </w:t>
            </w:r>
          </w:p>
          <w:p w14:paraId="4A0AC38E">
            <w:pPr>
              <w:spacing w:line="400" w:lineRule="exact"/>
              <w:jc w:val="both"/>
              <w:rPr>
                <w:rFonts w:hint="eastAsia" w:ascii="Times New Roman" w:hAnsi="Times New Roman"/>
                <w:sz w:val="28"/>
                <w:szCs w:val="28"/>
                <w:lang w:val="en-US" w:eastAsia="zh-CN"/>
              </w:rPr>
            </w:pPr>
            <w:r>
              <w:rPr>
                <w:rFonts w:hint="eastAsia" w:ascii="Times New Roman" w:hAnsi="Times New Roman"/>
                <w:sz w:val="28"/>
                <w:szCs w:val="28"/>
                <w:lang w:val="en-US" w:eastAsia="zh-CN"/>
              </w:rPr>
              <w:t>职业精神：具有积极劳动态度和良好劳动习惯，具有正确职业理想、科学职业观念、良好职业道德和职业行为，具备理性思维、批判质疑、勇于探究的科学精神，能够正确认识和处理社会发展与个人成长的关系，并做出正确价值判断和行为选择，在社会实践中增长才干。</w:t>
            </w:r>
          </w:p>
          <w:p w14:paraId="5E80857C">
            <w:pPr>
              <w:spacing w:line="400" w:lineRule="exact"/>
              <w:jc w:val="both"/>
              <w:rPr>
                <w:rFonts w:hint="eastAsia" w:ascii="Times New Roman" w:hAnsi="Times New Roman"/>
                <w:sz w:val="28"/>
                <w:szCs w:val="28"/>
                <w:lang w:val="en-US" w:eastAsia="zh-CN"/>
              </w:rPr>
            </w:pPr>
            <w:r>
              <w:rPr>
                <w:rFonts w:hint="eastAsia" w:ascii="Times New Roman" w:hAnsi="Times New Roman"/>
                <w:sz w:val="28"/>
                <w:szCs w:val="28"/>
                <w:lang w:val="en-US" w:eastAsia="zh-CN"/>
              </w:rPr>
              <w:t>法制意识：具有社会主义法治观念、正确的权利义务观念，尊法学法守法用法，维护宪法尊严，自觉参与社会主义法治国家建设。</w:t>
            </w:r>
          </w:p>
          <w:p w14:paraId="25AFE284">
            <w:pPr>
              <w:spacing w:line="400" w:lineRule="exact"/>
              <w:jc w:val="both"/>
              <w:rPr>
                <w:rFonts w:hint="eastAsia" w:ascii="Times New Roman" w:hAnsi="Times New Roman"/>
                <w:sz w:val="28"/>
                <w:szCs w:val="28"/>
                <w:lang w:val="en-US" w:eastAsia="zh-CN"/>
              </w:rPr>
            </w:pPr>
            <w:r>
              <w:rPr>
                <w:rFonts w:hint="eastAsia" w:ascii="Times New Roman" w:hAnsi="Times New Roman"/>
                <w:sz w:val="28"/>
                <w:szCs w:val="28"/>
                <w:lang w:val="en-US" w:eastAsia="zh-CN"/>
              </w:rPr>
              <w:t>健全人格：具有积极心理品质和自尊自信、理性平和、积极向上的心态，能自我调节和管理情绪，做到自立自强、坚韧乐观，提高心理健康水平和职业心理素质。</w:t>
            </w:r>
          </w:p>
          <w:p w14:paraId="6ECD2C62">
            <w:pPr>
              <w:spacing w:line="400" w:lineRule="exact"/>
              <w:jc w:val="both"/>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公共参与：具有主人翁意识，坚持以人民为中心，能够有序参与公共事务、积极承担社会责任。广泛的公共参与，彰显人民主体地位，是公民行使知情权。</w:t>
            </w:r>
          </w:p>
        </w:tc>
      </w:tr>
      <w:tr w14:paraId="0C34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14:paraId="2CF96FEF">
            <w:pPr>
              <w:jc w:val="center"/>
              <w:rPr>
                <w:rFonts w:ascii="Times New Roman" w:hAnsi="Times New Roman"/>
                <w:b/>
                <w:bCs/>
                <w:sz w:val="28"/>
                <w:szCs w:val="28"/>
              </w:rPr>
            </w:pPr>
            <w:r>
              <w:rPr>
                <w:rFonts w:hint="eastAsia" w:ascii="Times New Roman" w:hAnsi="Times New Roman"/>
                <w:b/>
                <w:bCs/>
                <w:sz w:val="28"/>
                <w:szCs w:val="28"/>
              </w:rPr>
              <w:t>考</w:t>
            </w:r>
          </w:p>
          <w:p w14:paraId="7BE11FAD">
            <w:pPr>
              <w:jc w:val="center"/>
              <w:rPr>
                <w:rFonts w:ascii="Times New Roman" w:hAnsi="Times New Roman"/>
                <w:b/>
                <w:bCs/>
                <w:sz w:val="28"/>
                <w:szCs w:val="28"/>
              </w:rPr>
            </w:pPr>
            <w:r>
              <w:rPr>
                <w:rFonts w:hint="eastAsia" w:ascii="Times New Roman" w:hAnsi="Times New Roman"/>
                <w:b/>
                <w:bCs/>
                <w:sz w:val="28"/>
                <w:szCs w:val="28"/>
              </w:rPr>
              <w:t>核</w:t>
            </w:r>
          </w:p>
          <w:p w14:paraId="59F39E39">
            <w:pPr>
              <w:jc w:val="center"/>
              <w:rPr>
                <w:rFonts w:ascii="Times New Roman" w:hAnsi="Times New Roman"/>
                <w:b/>
                <w:bCs/>
                <w:sz w:val="28"/>
                <w:szCs w:val="28"/>
              </w:rPr>
            </w:pPr>
            <w:r>
              <w:rPr>
                <w:rFonts w:hint="eastAsia" w:ascii="Times New Roman" w:hAnsi="Times New Roman"/>
                <w:b/>
                <w:bCs/>
                <w:sz w:val="28"/>
                <w:szCs w:val="28"/>
              </w:rPr>
              <w:t>方</w:t>
            </w:r>
          </w:p>
          <w:p w14:paraId="63C9CAC7">
            <w:pPr>
              <w:jc w:val="center"/>
              <w:rPr>
                <w:rFonts w:ascii="Times New Roman" w:hAnsi="Times New Roman"/>
                <w:b/>
                <w:bCs/>
                <w:sz w:val="28"/>
                <w:szCs w:val="28"/>
              </w:rPr>
            </w:pPr>
            <w:r>
              <w:rPr>
                <w:rFonts w:hint="eastAsia" w:ascii="Times New Roman" w:hAnsi="Times New Roman"/>
                <w:b/>
                <w:bCs/>
                <w:sz w:val="28"/>
                <w:szCs w:val="28"/>
              </w:rPr>
              <w:t>式</w:t>
            </w:r>
          </w:p>
        </w:tc>
        <w:tc>
          <w:tcPr>
            <w:tcW w:w="993" w:type="dxa"/>
            <w:vAlign w:val="center"/>
          </w:tcPr>
          <w:p w14:paraId="01A21C59">
            <w:pPr>
              <w:jc w:val="center"/>
              <w:rPr>
                <w:rFonts w:ascii="Times New Roman" w:hAnsi="Times New Roman"/>
                <w:b/>
                <w:bCs/>
                <w:sz w:val="28"/>
                <w:szCs w:val="28"/>
              </w:rPr>
            </w:pPr>
            <w:r>
              <w:rPr>
                <w:rFonts w:hint="eastAsia" w:ascii="Times New Roman" w:hAnsi="Times New Roman"/>
                <w:b/>
                <w:bCs/>
                <w:sz w:val="28"/>
                <w:szCs w:val="28"/>
              </w:rPr>
              <w:t>平时</w:t>
            </w:r>
          </w:p>
          <w:p w14:paraId="4F752390">
            <w:pPr>
              <w:jc w:val="center"/>
              <w:rPr>
                <w:rFonts w:hint="eastAsia" w:ascii="Times New Roman" w:hAnsi="Times New Roman"/>
                <w:b/>
                <w:bCs/>
                <w:sz w:val="28"/>
                <w:szCs w:val="28"/>
              </w:rPr>
            </w:pP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54A1F06A">
            <w:pPr>
              <w:spacing w:line="400" w:lineRule="exact"/>
              <w:jc w:val="both"/>
              <w:rPr>
                <w:rFonts w:hint="eastAsia" w:ascii="Times New Roman" w:hAnsi="Times New Roman"/>
                <w:sz w:val="28"/>
                <w:szCs w:val="28"/>
              </w:rPr>
            </w:pPr>
            <w:r>
              <w:rPr>
                <w:rFonts w:hint="eastAsia" w:ascii="Times New Roman" w:hAnsi="Times New Roman"/>
                <w:sz w:val="28"/>
                <w:szCs w:val="28"/>
              </w:rPr>
              <w:t xml:space="preserve"> 包括课堂考勤（</w:t>
            </w:r>
            <w:r>
              <w:rPr>
                <w:rFonts w:hint="eastAsia" w:ascii="Times New Roman" w:hAnsi="Times New Roman"/>
                <w:sz w:val="28"/>
                <w:szCs w:val="28"/>
                <w:lang w:val="en-US" w:eastAsia="zh-CN"/>
              </w:rPr>
              <w:t>10</w:t>
            </w:r>
            <w:r>
              <w:rPr>
                <w:rFonts w:hint="eastAsia" w:ascii="Times New Roman" w:hAnsi="Times New Roman"/>
                <w:sz w:val="28"/>
                <w:szCs w:val="28"/>
              </w:rPr>
              <w:t>%）、课堂互动与作业完成情况（10%）、。</w:t>
            </w:r>
          </w:p>
          <w:p w14:paraId="09B3B688">
            <w:pPr>
              <w:spacing w:line="400" w:lineRule="exact"/>
              <w:jc w:val="both"/>
              <w:rPr>
                <w:rFonts w:hint="eastAsia" w:ascii="Times New Roman" w:hAnsi="Times New Roman"/>
                <w:sz w:val="28"/>
                <w:szCs w:val="28"/>
              </w:rPr>
            </w:pPr>
            <w:r>
              <w:rPr>
                <w:rFonts w:hint="eastAsia" w:ascii="Times New Roman" w:hAnsi="Times New Roman"/>
                <w:sz w:val="28"/>
                <w:szCs w:val="28"/>
              </w:rPr>
              <w:t xml:space="preserve"> - 课堂考勤：记录学生每节课出勤情况，迟到、早退、旷课按次数扣分； </w:t>
            </w:r>
          </w:p>
          <w:p w14:paraId="1BE6E1CC">
            <w:pPr>
              <w:spacing w:line="400" w:lineRule="exact"/>
              <w:jc w:val="both"/>
              <w:rPr>
                <w:rFonts w:hint="default" w:ascii="Times New Roman" w:hAnsi="Times New Roman" w:eastAsiaTheme="minorEastAsia"/>
                <w:sz w:val="28"/>
                <w:szCs w:val="28"/>
                <w:lang w:val="en-US" w:eastAsia="zh-CN"/>
              </w:rPr>
            </w:pPr>
            <w:r>
              <w:rPr>
                <w:rFonts w:hint="eastAsia" w:ascii="Times New Roman" w:hAnsi="Times New Roman"/>
                <w:sz w:val="28"/>
                <w:szCs w:val="28"/>
              </w:rPr>
              <w:t xml:space="preserve">- 课堂互动与作业：课堂提问、小组讨论的积极性与质量，以及课后作业（如时政小论文、案例分析作业）的完成质量； </w:t>
            </w:r>
          </w:p>
        </w:tc>
      </w:tr>
      <w:tr w14:paraId="044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34D84F5B">
            <w:pPr>
              <w:jc w:val="center"/>
              <w:rPr>
                <w:rFonts w:hint="eastAsia" w:ascii="Times New Roman" w:hAnsi="Times New Roman"/>
                <w:b/>
                <w:bCs/>
                <w:sz w:val="28"/>
                <w:szCs w:val="28"/>
              </w:rPr>
            </w:pPr>
          </w:p>
        </w:tc>
        <w:tc>
          <w:tcPr>
            <w:tcW w:w="993" w:type="dxa"/>
            <w:vAlign w:val="center"/>
          </w:tcPr>
          <w:p w14:paraId="69692482">
            <w:pPr>
              <w:jc w:val="center"/>
              <w:rPr>
                <w:rFonts w:hint="eastAsia" w:ascii="Times New Roman" w:hAnsi="Times New Roman"/>
                <w:b/>
                <w:bCs/>
                <w:sz w:val="28"/>
                <w:szCs w:val="28"/>
              </w:rPr>
            </w:pPr>
            <w:r>
              <w:rPr>
                <w:rFonts w:hint="eastAsia" w:ascii="Times New Roman" w:hAnsi="Times New Roman"/>
                <w:b/>
                <w:bCs/>
                <w:sz w:val="28"/>
                <w:szCs w:val="28"/>
              </w:rPr>
              <w:t>期中2</w:t>
            </w:r>
            <w:r>
              <w:rPr>
                <w:rFonts w:ascii="Times New Roman" w:hAnsi="Times New Roman"/>
                <w:b/>
                <w:bCs/>
                <w:sz w:val="28"/>
                <w:szCs w:val="28"/>
              </w:rPr>
              <w:t>0%</w:t>
            </w:r>
          </w:p>
        </w:tc>
        <w:tc>
          <w:tcPr>
            <w:tcW w:w="7444" w:type="dxa"/>
            <w:gridSpan w:val="10"/>
            <w:vAlign w:val="center"/>
          </w:tcPr>
          <w:p w14:paraId="01AA7B64">
            <w:pPr>
              <w:spacing w:line="400" w:lineRule="exact"/>
              <w:jc w:val="both"/>
              <w:rPr>
                <w:rFonts w:ascii="Times New Roman" w:hAnsi="Times New Roman"/>
                <w:sz w:val="28"/>
                <w:szCs w:val="28"/>
              </w:rPr>
            </w:pPr>
            <w:r>
              <w:rPr>
                <w:rFonts w:hint="eastAsia" w:ascii="Times New Roman" w:hAnsi="Times New Roman"/>
                <w:sz w:val="28"/>
                <w:szCs w:val="28"/>
              </w:rPr>
              <w:t xml:space="preserve"> 采用闭卷考试形式，考查学生对前半学期核心知识点（如某一模块的基本概念、原理）的掌握程度，题型可包含选择题、简答题、材料分析题，重点检验学生对知识的理解与初步应用能力。</w:t>
            </w:r>
          </w:p>
        </w:tc>
      </w:tr>
      <w:tr w14:paraId="45B1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1ADA2BCD">
            <w:pPr>
              <w:jc w:val="center"/>
              <w:rPr>
                <w:rFonts w:hint="eastAsia" w:ascii="Times New Roman" w:hAnsi="Times New Roman"/>
                <w:b/>
                <w:bCs/>
                <w:sz w:val="28"/>
                <w:szCs w:val="28"/>
              </w:rPr>
            </w:pPr>
          </w:p>
        </w:tc>
        <w:tc>
          <w:tcPr>
            <w:tcW w:w="993" w:type="dxa"/>
            <w:vAlign w:val="center"/>
          </w:tcPr>
          <w:p w14:paraId="3ECF25A0">
            <w:pPr>
              <w:jc w:val="center"/>
              <w:rPr>
                <w:rFonts w:hint="eastAsia" w:ascii="Times New Roman" w:hAnsi="Times New Roman"/>
                <w:b/>
                <w:bCs/>
                <w:sz w:val="28"/>
                <w:szCs w:val="28"/>
              </w:rPr>
            </w:pPr>
            <w:r>
              <w:rPr>
                <w:rFonts w:hint="eastAsia" w:ascii="Times New Roman" w:hAnsi="Times New Roman"/>
                <w:b/>
                <w:bCs/>
                <w:sz w:val="28"/>
                <w:szCs w:val="28"/>
              </w:rPr>
              <w:t>期末</w:t>
            </w: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2BE32FE9">
            <w:pPr>
              <w:spacing w:line="400" w:lineRule="exact"/>
              <w:jc w:val="both"/>
              <w:rPr>
                <w:rFonts w:ascii="Times New Roman" w:hAnsi="Times New Roman"/>
                <w:sz w:val="28"/>
                <w:szCs w:val="28"/>
              </w:rPr>
            </w:pPr>
            <w:r>
              <w:rPr>
                <w:rFonts w:hint="eastAsia" w:ascii="Times New Roman" w:hAnsi="Times New Roman"/>
                <w:sz w:val="28"/>
                <w:szCs w:val="28"/>
              </w:rPr>
              <w:t xml:space="preserve">以闭卷考试为主，全面考查学生对本学期课程内容的系统掌握。 - 题型覆盖选择题、判断题、简答题、论述题、材料分析题； - 不仅考查知识记忆，更注重学生运用思政理论分析现实问题（如结合社会热点、专业相关案例）的能力，突出对学科核心素养的考查。 </w:t>
            </w:r>
          </w:p>
        </w:tc>
      </w:tr>
    </w:tbl>
    <w:p w14:paraId="2A2DF2A1">
      <w:pPr>
        <w:rPr>
          <w:rFonts w:ascii="Times New Roman" w:hAnsi="Times New Roman"/>
          <w:sz w:val="32"/>
          <w:szCs w:val="32"/>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1700"/>
        <w:gridCol w:w="3671"/>
        <w:gridCol w:w="3558"/>
        <w:gridCol w:w="498"/>
      </w:tblGrid>
      <w:tr w14:paraId="56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962" w:type="dxa"/>
            <w:gridSpan w:val="5"/>
            <w:vAlign w:val="center"/>
          </w:tcPr>
          <w:p w14:paraId="11612480">
            <w:pPr>
              <w:jc w:val="center"/>
              <w:rPr>
                <w:rFonts w:ascii="Times New Roman" w:hAnsi="Times New Roman"/>
                <w:b/>
                <w:bCs/>
                <w:sz w:val="28"/>
                <w:szCs w:val="28"/>
              </w:rPr>
            </w:pPr>
            <w:r>
              <w:rPr>
                <w:rFonts w:hint="eastAsia" w:ascii="Times New Roman" w:hAnsi="Times New Roman"/>
                <w:b/>
                <w:bCs/>
                <w:sz w:val="28"/>
                <w:szCs w:val="28"/>
              </w:rPr>
              <w:t>教学内容及进度安排</w:t>
            </w:r>
          </w:p>
        </w:tc>
      </w:tr>
      <w:tr w14:paraId="7028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5" w:type="dxa"/>
            <w:vAlign w:val="center"/>
          </w:tcPr>
          <w:p w14:paraId="6873DB98">
            <w:pPr>
              <w:jc w:val="center"/>
              <w:rPr>
                <w:rFonts w:ascii="Times New Roman" w:hAnsi="Times New Roman"/>
                <w:b/>
                <w:bCs/>
                <w:sz w:val="28"/>
                <w:szCs w:val="28"/>
              </w:rPr>
            </w:pPr>
            <w:r>
              <w:rPr>
                <w:rFonts w:hint="eastAsia" w:ascii="Times New Roman" w:hAnsi="Times New Roman"/>
                <w:b/>
                <w:bCs/>
                <w:sz w:val="28"/>
                <w:szCs w:val="28"/>
              </w:rPr>
              <w:t>周次</w:t>
            </w:r>
          </w:p>
        </w:tc>
        <w:tc>
          <w:tcPr>
            <w:tcW w:w="1700" w:type="dxa"/>
            <w:vAlign w:val="center"/>
          </w:tcPr>
          <w:p w14:paraId="3FBC5778">
            <w:pPr>
              <w:jc w:val="center"/>
              <w:rPr>
                <w:rFonts w:ascii="Times New Roman" w:hAnsi="Times New Roman"/>
                <w:b/>
                <w:bCs/>
                <w:sz w:val="28"/>
                <w:szCs w:val="28"/>
              </w:rPr>
            </w:pPr>
            <w:r>
              <w:rPr>
                <w:rFonts w:hint="eastAsia" w:ascii="Times New Roman" w:hAnsi="Times New Roman"/>
                <w:b/>
                <w:bCs/>
                <w:sz w:val="28"/>
                <w:szCs w:val="28"/>
              </w:rPr>
              <w:t>时间</w:t>
            </w:r>
          </w:p>
        </w:tc>
        <w:tc>
          <w:tcPr>
            <w:tcW w:w="3671" w:type="dxa"/>
            <w:vAlign w:val="center"/>
          </w:tcPr>
          <w:p w14:paraId="37747D19">
            <w:pPr>
              <w:jc w:val="center"/>
              <w:rPr>
                <w:rFonts w:ascii="Times New Roman" w:hAnsi="Times New Roman"/>
                <w:b/>
                <w:bCs/>
                <w:sz w:val="28"/>
                <w:szCs w:val="28"/>
              </w:rPr>
            </w:pPr>
            <w:r>
              <w:rPr>
                <w:rFonts w:hint="eastAsia" w:ascii="Times New Roman" w:hAnsi="Times New Roman"/>
                <w:b/>
                <w:bCs/>
                <w:sz w:val="28"/>
                <w:szCs w:val="28"/>
              </w:rPr>
              <w:t>课题名称/任务名称</w:t>
            </w:r>
          </w:p>
        </w:tc>
        <w:tc>
          <w:tcPr>
            <w:tcW w:w="3558" w:type="dxa"/>
            <w:vAlign w:val="center"/>
          </w:tcPr>
          <w:p w14:paraId="0AEFEE25">
            <w:pPr>
              <w:jc w:val="center"/>
              <w:rPr>
                <w:rFonts w:ascii="Times New Roman" w:hAnsi="Times New Roman"/>
                <w:b/>
                <w:bCs/>
                <w:sz w:val="28"/>
                <w:szCs w:val="28"/>
              </w:rPr>
            </w:pPr>
            <w:r>
              <w:rPr>
                <w:rFonts w:hint="eastAsia" w:ascii="Times New Roman" w:hAnsi="Times New Roman"/>
                <w:b/>
                <w:bCs/>
                <w:sz w:val="28"/>
                <w:szCs w:val="28"/>
              </w:rPr>
              <w:t>授课内容</w:t>
            </w:r>
          </w:p>
        </w:tc>
        <w:tc>
          <w:tcPr>
            <w:tcW w:w="498" w:type="dxa"/>
            <w:vAlign w:val="center"/>
          </w:tcPr>
          <w:p w14:paraId="318FAE8D">
            <w:pPr>
              <w:jc w:val="center"/>
              <w:rPr>
                <w:rFonts w:ascii="Times New Roman" w:hAnsi="Times New Roman"/>
                <w:b/>
                <w:bCs/>
                <w:sz w:val="28"/>
                <w:szCs w:val="28"/>
              </w:rPr>
            </w:pPr>
            <w:r>
              <w:rPr>
                <w:rFonts w:hint="eastAsia" w:ascii="Times New Roman" w:hAnsi="Times New Roman"/>
                <w:b/>
                <w:bCs/>
                <w:sz w:val="28"/>
                <w:szCs w:val="28"/>
              </w:rPr>
              <w:t>学时</w:t>
            </w:r>
          </w:p>
        </w:tc>
      </w:tr>
      <w:tr w14:paraId="6FDA1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2EEFAE">
            <w:pPr>
              <w:jc w:val="center"/>
              <w:rPr>
                <w:rFonts w:ascii="Times New Roman" w:hAnsi="Times New Roman"/>
                <w:sz w:val="28"/>
                <w:szCs w:val="28"/>
              </w:rPr>
            </w:pPr>
            <w:r>
              <w:rPr>
                <w:rFonts w:hint="eastAsia" w:ascii="Times New Roman" w:hAnsi="Times New Roman"/>
                <w:sz w:val="28"/>
                <w:szCs w:val="28"/>
              </w:rPr>
              <w:t>1</w:t>
            </w:r>
          </w:p>
        </w:tc>
        <w:tc>
          <w:tcPr>
            <w:tcW w:w="1700" w:type="dxa"/>
            <w:shd w:val="clear" w:color="auto" w:fill="auto"/>
            <w:vAlign w:val="center"/>
          </w:tcPr>
          <w:p w14:paraId="1CADBAF5">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3.9-3.15</w:t>
            </w:r>
          </w:p>
        </w:tc>
        <w:tc>
          <w:tcPr>
            <w:tcW w:w="3671" w:type="dxa"/>
            <w:vAlign w:val="center"/>
          </w:tcPr>
          <w:p w14:paraId="4FEA0D30">
            <w:pPr>
              <w:spacing w:line="400" w:lineRule="exact"/>
              <w:jc w:val="center"/>
              <w:rPr>
                <w:rFonts w:hint="eastAsia" w:ascii="Times New Roman" w:hAnsi="Times New Roman" w:eastAsiaTheme="minorEastAsia"/>
                <w:sz w:val="28"/>
                <w:szCs w:val="28"/>
                <w:lang w:val="en-US" w:eastAsia="zh-CN"/>
              </w:rPr>
            </w:pPr>
            <w:r>
              <w:rPr>
                <w:rFonts w:hint="eastAsia" w:ascii="Times New Roman" w:hAnsi="Times New Roman" w:eastAsiaTheme="minorEastAsia"/>
                <w:sz w:val="28"/>
                <w:szCs w:val="28"/>
                <w:lang w:val="en-US" w:eastAsia="zh-CN"/>
              </w:rPr>
              <w:t>第1课 立足时代 志存高远</w:t>
            </w:r>
          </w:p>
        </w:tc>
        <w:tc>
          <w:tcPr>
            <w:tcW w:w="3558" w:type="dxa"/>
            <w:vAlign w:val="center"/>
          </w:tcPr>
          <w:p w14:paraId="6108CF84">
            <w:pPr>
              <w:spacing w:line="400" w:lineRule="exact"/>
              <w:jc w:val="both"/>
              <w:rPr>
                <w:rFonts w:hint="eastAsia" w:ascii="Times New Roman" w:hAnsi="Times New Roman"/>
                <w:sz w:val="28"/>
                <w:szCs w:val="28"/>
                <w:lang w:val="en-US" w:eastAsia="zh-CN"/>
              </w:rPr>
            </w:pPr>
            <w:r>
              <w:rPr>
                <w:rFonts w:hint="eastAsia" w:ascii="Times New Roman" w:hAnsi="Times New Roman"/>
                <w:sz w:val="28"/>
                <w:szCs w:val="28"/>
                <w:lang w:val="en-US" w:eastAsia="zh-CN"/>
              </w:rPr>
              <w:t>1.时代为我搭舞台</w:t>
            </w:r>
          </w:p>
          <w:p w14:paraId="12F1188C">
            <w:p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2.做新时代追梦人</w:t>
            </w:r>
          </w:p>
        </w:tc>
        <w:tc>
          <w:tcPr>
            <w:tcW w:w="498" w:type="dxa"/>
            <w:vAlign w:val="center"/>
          </w:tcPr>
          <w:p w14:paraId="2A0DD611">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r>
      <w:tr w14:paraId="613E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535" w:type="dxa"/>
            <w:vAlign w:val="center"/>
          </w:tcPr>
          <w:p w14:paraId="0B2FB65E">
            <w:pPr>
              <w:jc w:val="center"/>
              <w:rPr>
                <w:rFonts w:ascii="Times New Roman" w:hAnsi="Times New Roman"/>
                <w:sz w:val="28"/>
                <w:szCs w:val="28"/>
              </w:rPr>
            </w:pPr>
            <w:r>
              <w:rPr>
                <w:rFonts w:hint="eastAsia" w:ascii="Times New Roman" w:hAnsi="Times New Roman"/>
                <w:sz w:val="28"/>
                <w:szCs w:val="28"/>
              </w:rPr>
              <w:t>2</w:t>
            </w:r>
          </w:p>
        </w:tc>
        <w:tc>
          <w:tcPr>
            <w:tcW w:w="1700" w:type="dxa"/>
            <w:shd w:val="clear" w:color="auto" w:fill="auto"/>
            <w:vAlign w:val="center"/>
          </w:tcPr>
          <w:p w14:paraId="4073ECA5">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3.16-3.22</w:t>
            </w:r>
          </w:p>
        </w:tc>
        <w:tc>
          <w:tcPr>
            <w:tcW w:w="3671" w:type="dxa"/>
            <w:vAlign w:val="center"/>
          </w:tcPr>
          <w:p w14:paraId="0DFCA2CD">
            <w:pPr>
              <w:spacing w:line="400" w:lineRule="exact"/>
              <w:jc w:val="both"/>
              <w:rPr>
                <w:rFonts w:hint="default" w:ascii="Times New Roman" w:hAnsi="Times New Roman"/>
                <w:sz w:val="28"/>
                <w:szCs w:val="28"/>
                <w:lang w:val="en-US" w:eastAsia="zh-CN"/>
              </w:rPr>
            </w:pPr>
            <w:r>
              <w:rPr>
                <w:rFonts w:hint="default" w:ascii="Times New Roman" w:hAnsi="Times New Roman"/>
                <w:sz w:val="28"/>
                <w:szCs w:val="28"/>
                <w:lang w:val="en-US" w:eastAsia="zh-CN"/>
              </w:rPr>
              <w:t>第2课 生涯规划 筑梦未来</w:t>
            </w:r>
          </w:p>
        </w:tc>
        <w:tc>
          <w:tcPr>
            <w:tcW w:w="3558" w:type="dxa"/>
            <w:vAlign w:val="center"/>
          </w:tcPr>
          <w:p w14:paraId="1676C09E">
            <w:pPr>
              <w:numPr>
                <w:ilvl w:val="0"/>
                <w:numId w:val="0"/>
              </w:numPr>
              <w:spacing w:line="400" w:lineRule="exact"/>
              <w:jc w:val="both"/>
              <w:rPr>
                <w:rFonts w:hint="eastAsia" w:ascii="Times New Roman" w:hAnsi="Times New Roman"/>
                <w:sz w:val="28"/>
                <w:szCs w:val="28"/>
                <w:lang w:val="en-US" w:eastAsia="zh-CN"/>
              </w:rPr>
            </w:pPr>
            <w:r>
              <w:rPr>
                <w:rFonts w:hint="eastAsia" w:ascii="Times New Roman" w:hAnsi="Times New Roman"/>
                <w:sz w:val="28"/>
                <w:szCs w:val="28"/>
                <w:lang w:val="en-US" w:eastAsia="zh-CN"/>
              </w:rPr>
              <w:t>1.认识职业生涯</w:t>
            </w:r>
          </w:p>
          <w:p w14:paraId="4E7C8F38">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2.走进职业生涯规划</w:t>
            </w:r>
          </w:p>
        </w:tc>
        <w:tc>
          <w:tcPr>
            <w:tcW w:w="498" w:type="dxa"/>
            <w:vAlign w:val="center"/>
          </w:tcPr>
          <w:p w14:paraId="6B3EBF4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r>
      <w:tr w14:paraId="41D0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46FCB0">
            <w:pPr>
              <w:jc w:val="center"/>
              <w:rPr>
                <w:rFonts w:ascii="Times New Roman" w:hAnsi="Times New Roman"/>
                <w:sz w:val="28"/>
                <w:szCs w:val="28"/>
              </w:rPr>
            </w:pPr>
            <w:r>
              <w:rPr>
                <w:rFonts w:hint="eastAsia" w:ascii="Times New Roman" w:hAnsi="Times New Roman"/>
                <w:sz w:val="28"/>
                <w:szCs w:val="28"/>
              </w:rPr>
              <w:t>3</w:t>
            </w:r>
          </w:p>
        </w:tc>
        <w:tc>
          <w:tcPr>
            <w:tcW w:w="1700" w:type="dxa"/>
            <w:shd w:val="clear" w:color="auto" w:fill="auto"/>
            <w:vAlign w:val="center"/>
          </w:tcPr>
          <w:p w14:paraId="3D58B60B">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3.23-3.29</w:t>
            </w:r>
          </w:p>
        </w:tc>
        <w:tc>
          <w:tcPr>
            <w:tcW w:w="3671" w:type="dxa"/>
            <w:vAlign w:val="center"/>
          </w:tcPr>
          <w:p w14:paraId="1C952933">
            <w:pPr>
              <w:spacing w:line="400" w:lineRule="exact"/>
              <w:jc w:val="both"/>
              <w:rPr>
                <w:rFonts w:hint="default" w:ascii="Times New Roman" w:hAnsi="Times New Roman"/>
                <w:sz w:val="28"/>
                <w:szCs w:val="28"/>
                <w:lang w:val="en-US" w:eastAsia="zh-CN"/>
              </w:rPr>
            </w:pPr>
            <w:r>
              <w:rPr>
                <w:rFonts w:hint="default" w:ascii="Times New Roman" w:hAnsi="Times New Roman"/>
                <w:sz w:val="28"/>
                <w:szCs w:val="28"/>
                <w:lang w:val="en-US" w:eastAsia="zh-CN"/>
              </w:rPr>
              <w:t>第3课 发现自我 完善自我</w:t>
            </w:r>
          </w:p>
        </w:tc>
        <w:tc>
          <w:tcPr>
            <w:tcW w:w="3558" w:type="dxa"/>
            <w:vAlign w:val="center"/>
          </w:tcPr>
          <w:p w14:paraId="2A99FF97">
            <w:pPr>
              <w:spacing w:line="400" w:lineRule="exact"/>
              <w:jc w:val="both"/>
              <w:rPr>
                <w:rFonts w:hint="eastAsia" w:ascii="Times New Roman" w:hAnsi="Times New Roman"/>
                <w:sz w:val="28"/>
                <w:szCs w:val="28"/>
                <w:lang w:val="en-US" w:eastAsia="zh-CN"/>
              </w:rPr>
            </w:pPr>
            <w:r>
              <w:rPr>
                <w:rFonts w:hint="eastAsia" w:ascii="Times New Roman" w:hAnsi="Times New Roman"/>
                <w:sz w:val="28"/>
                <w:szCs w:val="28"/>
                <w:lang w:val="en-US" w:eastAsia="zh-CN"/>
              </w:rPr>
              <w:t>1.认识自我</w:t>
            </w:r>
          </w:p>
          <w:p w14:paraId="746B789E">
            <w:p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2.</w:t>
            </w:r>
            <w:bookmarkStart w:id="0" w:name="_GoBack"/>
            <w:r>
              <w:rPr>
                <w:rFonts w:hint="eastAsia" w:ascii="Times New Roman" w:hAnsi="Times New Roman"/>
                <w:sz w:val="28"/>
                <w:szCs w:val="28"/>
                <w:lang w:val="en-US" w:eastAsia="zh-CN"/>
              </w:rPr>
              <w:t>接纳和完善自我</w:t>
            </w:r>
            <w:bookmarkEnd w:id="0"/>
          </w:p>
        </w:tc>
        <w:tc>
          <w:tcPr>
            <w:tcW w:w="498" w:type="dxa"/>
            <w:vAlign w:val="center"/>
          </w:tcPr>
          <w:p w14:paraId="05D7C5E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r>
      <w:tr w14:paraId="387E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D42B0A">
            <w:pPr>
              <w:jc w:val="center"/>
              <w:rPr>
                <w:rFonts w:ascii="Times New Roman" w:hAnsi="Times New Roman"/>
                <w:sz w:val="28"/>
                <w:szCs w:val="28"/>
              </w:rPr>
            </w:pPr>
            <w:r>
              <w:rPr>
                <w:rFonts w:hint="eastAsia" w:ascii="Times New Roman" w:hAnsi="Times New Roman"/>
                <w:sz w:val="28"/>
                <w:szCs w:val="28"/>
              </w:rPr>
              <w:t>4</w:t>
            </w:r>
          </w:p>
        </w:tc>
        <w:tc>
          <w:tcPr>
            <w:tcW w:w="1700" w:type="dxa"/>
            <w:shd w:val="clear" w:color="auto" w:fill="auto"/>
            <w:vAlign w:val="center"/>
          </w:tcPr>
          <w:p w14:paraId="7683F360">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3.30-4.5</w:t>
            </w:r>
          </w:p>
        </w:tc>
        <w:tc>
          <w:tcPr>
            <w:tcW w:w="3671" w:type="dxa"/>
            <w:vAlign w:val="center"/>
          </w:tcPr>
          <w:p w14:paraId="7A7224C4">
            <w:pPr>
              <w:spacing w:line="400" w:lineRule="exact"/>
              <w:jc w:val="both"/>
              <w:rPr>
                <w:rFonts w:ascii="Times New Roman" w:hAnsi="Times New Roman"/>
                <w:sz w:val="28"/>
                <w:szCs w:val="28"/>
              </w:rPr>
            </w:pPr>
            <w:r>
              <w:rPr>
                <w:rFonts w:hint="eastAsia" w:ascii="Times New Roman" w:hAnsi="Times New Roman"/>
                <w:sz w:val="28"/>
                <w:szCs w:val="28"/>
              </w:rPr>
              <w:t>第4课 直面挫折 积极应对</w:t>
            </w:r>
          </w:p>
        </w:tc>
        <w:tc>
          <w:tcPr>
            <w:tcW w:w="3558" w:type="dxa"/>
            <w:vAlign w:val="center"/>
          </w:tcPr>
          <w:p w14:paraId="5CFBA6D0">
            <w:pPr>
              <w:spacing w:line="400" w:lineRule="exact"/>
              <w:jc w:val="both"/>
              <w:rPr>
                <w:rFonts w:hint="eastAsia" w:ascii="Times New Roman" w:hAnsi="Times New Roman"/>
                <w:sz w:val="28"/>
                <w:szCs w:val="28"/>
                <w:lang w:val="en-US" w:eastAsia="zh-CN"/>
              </w:rPr>
            </w:pPr>
            <w:r>
              <w:rPr>
                <w:rFonts w:hint="eastAsia" w:ascii="Times New Roman" w:hAnsi="Times New Roman"/>
                <w:sz w:val="28"/>
                <w:szCs w:val="28"/>
                <w:lang w:val="en-US" w:eastAsia="zh-CN"/>
              </w:rPr>
              <w:t>1.认识挫折，直面困难</w:t>
            </w:r>
          </w:p>
          <w:p w14:paraId="2D9A6320">
            <w:p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2.应对挫折，提高抗逆力</w:t>
            </w:r>
          </w:p>
        </w:tc>
        <w:tc>
          <w:tcPr>
            <w:tcW w:w="498" w:type="dxa"/>
            <w:vAlign w:val="center"/>
          </w:tcPr>
          <w:p w14:paraId="585B0FE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r>
      <w:tr w14:paraId="7EE4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8D36A6">
            <w:pPr>
              <w:jc w:val="center"/>
              <w:rPr>
                <w:rFonts w:ascii="Times New Roman" w:hAnsi="Times New Roman"/>
                <w:sz w:val="28"/>
                <w:szCs w:val="28"/>
              </w:rPr>
            </w:pPr>
            <w:r>
              <w:rPr>
                <w:rFonts w:hint="eastAsia" w:ascii="Times New Roman" w:hAnsi="Times New Roman"/>
                <w:sz w:val="28"/>
                <w:szCs w:val="28"/>
              </w:rPr>
              <w:t>5</w:t>
            </w:r>
          </w:p>
        </w:tc>
        <w:tc>
          <w:tcPr>
            <w:tcW w:w="1700" w:type="dxa"/>
            <w:shd w:val="clear" w:color="auto" w:fill="auto"/>
            <w:vAlign w:val="center"/>
          </w:tcPr>
          <w:p w14:paraId="4376274A">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4.6-4.12</w:t>
            </w:r>
          </w:p>
        </w:tc>
        <w:tc>
          <w:tcPr>
            <w:tcW w:w="3671" w:type="dxa"/>
            <w:vAlign w:val="center"/>
          </w:tcPr>
          <w:p w14:paraId="26CE2970">
            <w:pPr>
              <w:spacing w:line="400" w:lineRule="exact"/>
              <w:jc w:val="both"/>
              <w:rPr>
                <w:rFonts w:hint="eastAsia" w:ascii="Times New Roman" w:hAnsi="Times New Roman" w:eastAsiaTheme="minorEastAsia"/>
                <w:sz w:val="28"/>
                <w:szCs w:val="28"/>
                <w:lang w:val="en-US" w:eastAsia="zh-CN"/>
              </w:rPr>
            </w:pPr>
            <w:r>
              <w:rPr>
                <w:rFonts w:hint="eastAsia" w:ascii="Times New Roman" w:hAnsi="Times New Roman" w:eastAsiaTheme="minorEastAsia"/>
                <w:sz w:val="28"/>
                <w:szCs w:val="28"/>
                <w:lang w:val="en-US" w:eastAsia="zh-CN"/>
              </w:rPr>
              <w:t>第5课 认识情绪 管理情绪</w:t>
            </w:r>
          </w:p>
        </w:tc>
        <w:tc>
          <w:tcPr>
            <w:tcW w:w="3558" w:type="dxa"/>
            <w:vAlign w:val="center"/>
          </w:tcPr>
          <w:p w14:paraId="4E186236">
            <w:pPr>
              <w:spacing w:line="400" w:lineRule="exact"/>
              <w:jc w:val="both"/>
              <w:rPr>
                <w:rFonts w:hint="eastAsia" w:ascii="Times New Roman" w:hAnsi="Times New Roman"/>
                <w:sz w:val="28"/>
                <w:szCs w:val="28"/>
                <w:lang w:val="en-US" w:eastAsia="zh-CN"/>
              </w:rPr>
            </w:pPr>
            <w:r>
              <w:rPr>
                <w:rFonts w:hint="eastAsia" w:ascii="Times New Roman" w:hAnsi="Times New Roman"/>
                <w:sz w:val="28"/>
                <w:szCs w:val="28"/>
                <w:lang w:val="en-US" w:eastAsia="zh-CN"/>
              </w:rPr>
              <w:t>1.破解情绪的密码</w:t>
            </w:r>
          </w:p>
          <w:p w14:paraId="0F156F45">
            <w:p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2.成为情绪的主人</w:t>
            </w:r>
          </w:p>
        </w:tc>
        <w:tc>
          <w:tcPr>
            <w:tcW w:w="498" w:type="dxa"/>
            <w:vAlign w:val="center"/>
          </w:tcPr>
          <w:p w14:paraId="187C981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r>
      <w:tr w14:paraId="7CC0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376147A">
            <w:pPr>
              <w:jc w:val="center"/>
              <w:rPr>
                <w:rFonts w:ascii="Times New Roman" w:hAnsi="Times New Roman"/>
                <w:sz w:val="28"/>
                <w:szCs w:val="28"/>
              </w:rPr>
            </w:pPr>
            <w:r>
              <w:rPr>
                <w:rFonts w:hint="eastAsia" w:ascii="Times New Roman" w:hAnsi="Times New Roman"/>
                <w:sz w:val="28"/>
                <w:szCs w:val="28"/>
              </w:rPr>
              <w:t>6</w:t>
            </w:r>
          </w:p>
        </w:tc>
        <w:tc>
          <w:tcPr>
            <w:tcW w:w="1700" w:type="dxa"/>
            <w:shd w:val="clear" w:color="auto" w:fill="auto"/>
            <w:vAlign w:val="center"/>
          </w:tcPr>
          <w:p w14:paraId="33FC554D">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4.13-4.19</w:t>
            </w:r>
          </w:p>
        </w:tc>
        <w:tc>
          <w:tcPr>
            <w:tcW w:w="3671" w:type="dxa"/>
            <w:shd w:val="clear" w:color="auto" w:fill="auto"/>
            <w:vAlign w:val="center"/>
          </w:tcPr>
          <w:p w14:paraId="726141A9">
            <w:pPr>
              <w:spacing w:line="400" w:lineRule="exact"/>
              <w:jc w:val="both"/>
              <w:rPr>
                <w:rFonts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第6课 呵护花季 激扬青春</w:t>
            </w:r>
          </w:p>
        </w:tc>
        <w:tc>
          <w:tcPr>
            <w:tcW w:w="3558" w:type="dxa"/>
            <w:shd w:val="clear" w:color="auto" w:fill="auto"/>
            <w:vAlign w:val="center"/>
          </w:tcPr>
          <w:p w14:paraId="1820F6AB">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1.青春正当时</w:t>
            </w:r>
          </w:p>
          <w:p w14:paraId="07EF06D0">
            <w:p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2.萌动的青春情</w:t>
            </w:r>
          </w:p>
        </w:tc>
        <w:tc>
          <w:tcPr>
            <w:tcW w:w="498" w:type="dxa"/>
            <w:vAlign w:val="center"/>
          </w:tcPr>
          <w:p w14:paraId="43A3C4C7">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r>
      <w:tr w14:paraId="26DD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F9B9A4">
            <w:pPr>
              <w:jc w:val="center"/>
              <w:rPr>
                <w:rFonts w:ascii="Times New Roman" w:hAnsi="Times New Roman"/>
                <w:sz w:val="28"/>
                <w:szCs w:val="28"/>
              </w:rPr>
            </w:pPr>
            <w:r>
              <w:rPr>
                <w:rFonts w:hint="eastAsia" w:ascii="Times New Roman" w:hAnsi="Times New Roman"/>
                <w:sz w:val="28"/>
                <w:szCs w:val="28"/>
              </w:rPr>
              <w:t>7</w:t>
            </w:r>
          </w:p>
        </w:tc>
        <w:tc>
          <w:tcPr>
            <w:tcW w:w="1700" w:type="dxa"/>
            <w:shd w:val="clear" w:color="auto" w:fill="auto"/>
            <w:vAlign w:val="center"/>
          </w:tcPr>
          <w:p w14:paraId="00539CCD">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4.20-4.26</w:t>
            </w:r>
          </w:p>
        </w:tc>
        <w:tc>
          <w:tcPr>
            <w:tcW w:w="3671" w:type="dxa"/>
            <w:shd w:val="clear" w:color="auto" w:fill="auto"/>
            <w:vAlign w:val="center"/>
          </w:tcPr>
          <w:p w14:paraId="22B31E3F">
            <w:pPr>
              <w:spacing w:line="400" w:lineRule="exact"/>
              <w:jc w:val="both"/>
              <w:rPr>
                <w:rFonts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 xml:space="preserve">第7课 珍视亲情 学会感恩 </w:t>
            </w:r>
          </w:p>
        </w:tc>
        <w:tc>
          <w:tcPr>
            <w:tcW w:w="3558" w:type="dxa"/>
            <w:shd w:val="clear" w:color="auto" w:fill="auto"/>
            <w:vAlign w:val="center"/>
          </w:tcPr>
          <w:p w14:paraId="790BEFD9">
            <w:pPr>
              <w:numPr>
                <w:ilvl w:val="0"/>
                <w:numId w:val="0"/>
              </w:numPr>
              <w:tabs>
                <w:tab w:val="left" w:pos="684"/>
              </w:tabs>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1.浓浓亲情，相伴一生</w:t>
            </w:r>
          </w:p>
          <w:p w14:paraId="4FD0B4F3">
            <w:pPr>
              <w:numPr>
                <w:ilvl w:val="0"/>
                <w:numId w:val="0"/>
              </w:numPr>
              <w:tabs>
                <w:tab w:val="left" w:pos="684"/>
              </w:tabs>
              <w:spacing w:line="400" w:lineRule="exact"/>
              <w:ind w:left="0" w:leftChars="0" w:firstLine="0" w:firstLineChars="0"/>
              <w:jc w:val="both"/>
              <w:rPr>
                <w:rFonts w:hint="default"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2.理解父母，学会感恩</w:t>
            </w:r>
          </w:p>
        </w:tc>
        <w:tc>
          <w:tcPr>
            <w:tcW w:w="498" w:type="dxa"/>
            <w:vAlign w:val="center"/>
          </w:tcPr>
          <w:p w14:paraId="19888ED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r>
      <w:tr w14:paraId="7AC9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E5B1780">
            <w:pPr>
              <w:jc w:val="center"/>
              <w:rPr>
                <w:rFonts w:ascii="Times New Roman" w:hAnsi="Times New Roman"/>
                <w:sz w:val="28"/>
                <w:szCs w:val="28"/>
              </w:rPr>
            </w:pPr>
            <w:r>
              <w:rPr>
                <w:rFonts w:hint="eastAsia" w:ascii="Times New Roman" w:hAnsi="Times New Roman"/>
                <w:sz w:val="28"/>
                <w:szCs w:val="28"/>
              </w:rPr>
              <w:t>8</w:t>
            </w:r>
          </w:p>
        </w:tc>
        <w:tc>
          <w:tcPr>
            <w:tcW w:w="1700" w:type="dxa"/>
            <w:shd w:val="clear" w:color="auto" w:fill="auto"/>
            <w:vAlign w:val="center"/>
          </w:tcPr>
          <w:p w14:paraId="27A1545B">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4.27-5.3</w:t>
            </w:r>
          </w:p>
        </w:tc>
        <w:tc>
          <w:tcPr>
            <w:tcW w:w="3671" w:type="dxa"/>
            <w:shd w:val="clear" w:color="auto" w:fill="auto"/>
            <w:vAlign w:val="center"/>
          </w:tcPr>
          <w:p w14:paraId="732DEC24">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期中考试</w:t>
            </w:r>
          </w:p>
        </w:tc>
        <w:tc>
          <w:tcPr>
            <w:tcW w:w="3558" w:type="dxa"/>
            <w:shd w:val="clear" w:color="auto" w:fill="auto"/>
            <w:vAlign w:val="center"/>
          </w:tcPr>
          <w:p w14:paraId="43C90D0D">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期中考试</w:t>
            </w:r>
          </w:p>
        </w:tc>
        <w:tc>
          <w:tcPr>
            <w:tcW w:w="498" w:type="dxa"/>
            <w:vAlign w:val="center"/>
          </w:tcPr>
          <w:p w14:paraId="13067BD3">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0</w:t>
            </w:r>
          </w:p>
        </w:tc>
      </w:tr>
      <w:tr w14:paraId="1220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9E86D5E">
            <w:pPr>
              <w:jc w:val="center"/>
              <w:rPr>
                <w:rFonts w:ascii="Times New Roman" w:hAnsi="Times New Roman"/>
                <w:sz w:val="28"/>
                <w:szCs w:val="28"/>
              </w:rPr>
            </w:pPr>
            <w:r>
              <w:rPr>
                <w:rFonts w:hint="eastAsia" w:ascii="Times New Roman" w:hAnsi="Times New Roman"/>
                <w:sz w:val="28"/>
                <w:szCs w:val="28"/>
              </w:rPr>
              <w:t>9</w:t>
            </w:r>
          </w:p>
        </w:tc>
        <w:tc>
          <w:tcPr>
            <w:tcW w:w="1700" w:type="dxa"/>
            <w:shd w:val="clear" w:color="auto" w:fill="auto"/>
            <w:vAlign w:val="center"/>
          </w:tcPr>
          <w:p w14:paraId="34B875A8">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5.4-5.10</w:t>
            </w:r>
          </w:p>
        </w:tc>
        <w:tc>
          <w:tcPr>
            <w:tcW w:w="3671" w:type="dxa"/>
            <w:shd w:val="clear" w:color="auto" w:fill="auto"/>
            <w:vAlign w:val="center"/>
          </w:tcPr>
          <w:p w14:paraId="238684F3">
            <w:pPr>
              <w:spacing w:line="400" w:lineRule="exact"/>
              <w:jc w:val="both"/>
              <w:rPr>
                <w:rFonts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第8课 良师相伴 亦师亦友</w:t>
            </w:r>
          </w:p>
        </w:tc>
        <w:tc>
          <w:tcPr>
            <w:tcW w:w="3558" w:type="dxa"/>
            <w:shd w:val="clear" w:color="auto" w:fill="auto"/>
            <w:vAlign w:val="center"/>
          </w:tcPr>
          <w:p w14:paraId="7AA72CB9">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1.良师相伴，助力成长</w:t>
            </w:r>
          </w:p>
          <w:p w14:paraId="56BA4122">
            <w:p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2.化解冲突，促进和谐</w:t>
            </w:r>
          </w:p>
        </w:tc>
        <w:tc>
          <w:tcPr>
            <w:tcW w:w="498" w:type="dxa"/>
            <w:vAlign w:val="center"/>
          </w:tcPr>
          <w:p w14:paraId="7A6BBC3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r>
      <w:tr w14:paraId="69E5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463B13D">
            <w:pPr>
              <w:jc w:val="center"/>
              <w:rPr>
                <w:rFonts w:ascii="Times New Roman" w:hAnsi="Times New Roman"/>
                <w:sz w:val="28"/>
                <w:szCs w:val="28"/>
              </w:rPr>
            </w:pPr>
            <w:r>
              <w:rPr>
                <w:rFonts w:hint="eastAsia" w:ascii="Times New Roman" w:hAnsi="Times New Roman"/>
                <w:sz w:val="28"/>
                <w:szCs w:val="28"/>
              </w:rPr>
              <w:t>10</w:t>
            </w:r>
          </w:p>
        </w:tc>
        <w:tc>
          <w:tcPr>
            <w:tcW w:w="1700" w:type="dxa"/>
            <w:shd w:val="clear" w:color="auto" w:fill="auto"/>
            <w:vAlign w:val="center"/>
          </w:tcPr>
          <w:p w14:paraId="4F933D10">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5.11-5.17</w:t>
            </w:r>
          </w:p>
        </w:tc>
        <w:tc>
          <w:tcPr>
            <w:tcW w:w="3671" w:type="dxa"/>
            <w:shd w:val="clear" w:color="auto" w:fill="auto"/>
            <w:vAlign w:val="center"/>
          </w:tcPr>
          <w:p w14:paraId="5E9A68BA">
            <w:pPr>
              <w:spacing w:line="400" w:lineRule="exact"/>
              <w:jc w:val="both"/>
              <w:rPr>
                <w:rFonts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第9课 友好相处 学会合作</w:t>
            </w:r>
          </w:p>
        </w:tc>
        <w:tc>
          <w:tcPr>
            <w:tcW w:w="3558" w:type="dxa"/>
            <w:shd w:val="clear" w:color="auto" w:fill="auto"/>
            <w:vAlign w:val="center"/>
          </w:tcPr>
          <w:p w14:paraId="64B08035">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1.相伴相助，融洽相处</w:t>
            </w:r>
          </w:p>
          <w:p w14:paraId="43DA1106">
            <w:p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2.结交益友，学会合作</w:t>
            </w:r>
          </w:p>
        </w:tc>
        <w:tc>
          <w:tcPr>
            <w:tcW w:w="498" w:type="dxa"/>
            <w:vAlign w:val="center"/>
          </w:tcPr>
          <w:p w14:paraId="62336CE2">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r>
      <w:tr w14:paraId="2E9D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DE3D760">
            <w:pPr>
              <w:jc w:val="center"/>
              <w:rPr>
                <w:rFonts w:ascii="Times New Roman" w:hAnsi="Times New Roman"/>
                <w:sz w:val="28"/>
                <w:szCs w:val="28"/>
              </w:rPr>
            </w:pPr>
            <w:r>
              <w:rPr>
                <w:rFonts w:hint="eastAsia" w:ascii="Times New Roman" w:hAnsi="Times New Roman"/>
                <w:sz w:val="28"/>
                <w:szCs w:val="28"/>
              </w:rPr>
              <w:t>11</w:t>
            </w:r>
          </w:p>
        </w:tc>
        <w:tc>
          <w:tcPr>
            <w:tcW w:w="1700" w:type="dxa"/>
            <w:shd w:val="clear" w:color="auto" w:fill="auto"/>
            <w:vAlign w:val="center"/>
          </w:tcPr>
          <w:p w14:paraId="78CA2DE7">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5.18-5.24</w:t>
            </w:r>
          </w:p>
        </w:tc>
        <w:tc>
          <w:tcPr>
            <w:tcW w:w="3671" w:type="dxa"/>
            <w:shd w:val="clear" w:color="auto" w:fill="auto"/>
            <w:vAlign w:val="center"/>
          </w:tcPr>
          <w:p w14:paraId="7F4FE150">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第10课 和谐校园 共同维护</w:t>
            </w:r>
          </w:p>
        </w:tc>
        <w:tc>
          <w:tcPr>
            <w:tcW w:w="3558" w:type="dxa"/>
            <w:shd w:val="clear" w:color="auto" w:fill="auto"/>
            <w:vAlign w:val="center"/>
          </w:tcPr>
          <w:p w14:paraId="3683B791">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1.抵制校园欺凌和暴力</w:t>
            </w:r>
          </w:p>
          <w:p w14:paraId="01DE3B9F">
            <w:p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2.筑牢心灵防火墙</w:t>
            </w:r>
          </w:p>
        </w:tc>
        <w:tc>
          <w:tcPr>
            <w:tcW w:w="498" w:type="dxa"/>
            <w:vAlign w:val="center"/>
          </w:tcPr>
          <w:p w14:paraId="7626191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r>
      <w:tr w14:paraId="1EC8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CE07DF">
            <w:pPr>
              <w:jc w:val="center"/>
              <w:rPr>
                <w:rFonts w:ascii="Times New Roman" w:hAnsi="Times New Roman"/>
                <w:sz w:val="28"/>
                <w:szCs w:val="28"/>
              </w:rPr>
            </w:pPr>
            <w:r>
              <w:rPr>
                <w:rFonts w:hint="eastAsia" w:ascii="Times New Roman" w:hAnsi="Times New Roman"/>
                <w:sz w:val="28"/>
                <w:szCs w:val="28"/>
              </w:rPr>
              <w:t>12</w:t>
            </w:r>
          </w:p>
        </w:tc>
        <w:tc>
          <w:tcPr>
            <w:tcW w:w="1700" w:type="dxa"/>
            <w:shd w:val="clear" w:color="auto" w:fill="auto"/>
            <w:vAlign w:val="center"/>
          </w:tcPr>
          <w:p w14:paraId="0B10C9A3">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5.25-5.31</w:t>
            </w:r>
          </w:p>
        </w:tc>
        <w:tc>
          <w:tcPr>
            <w:tcW w:w="3671" w:type="dxa"/>
            <w:vAlign w:val="center"/>
          </w:tcPr>
          <w:p w14:paraId="1E141A9B">
            <w:pPr>
              <w:spacing w:line="400" w:lineRule="exact"/>
              <w:jc w:val="both"/>
              <w:rPr>
                <w:rFonts w:hint="default" w:ascii="Times New Roman" w:hAnsi="Times New Roman" w:eastAsiaTheme="minorEastAsia"/>
                <w:sz w:val="28"/>
                <w:szCs w:val="28"/>
                <w:lang w:val="en-US" w:eastAsia="zh-CN"/>
              </w:rPr>
            </w:pPr>
            <w:r>
              <w:rPr>
                <w:rFonts w:hint="default" w:ascii="Times New Roman" w:hAnsi="Times New Roman" w:eastAsiaTheme="minorEastAsia"/>
                <w:sz w:val="28"/>
                <w:szCs w:val="28"/>
                <w:lang w:val="en-US" w:eastAsia="zh-CN"/>
              </w:rPr>
              <w:t>第11课 主动学习 高效学习</w:t>
            </w:r>
          </w:p>
        </w:tc>
        <w:tc>
          <w:tcPr>
            <w:tcW w:w="3558" w:type="dxa"/>
            <w:vAlign w:val="center"/>
          </w:tcPr>
          <w:p w14:paraId="044D5C1E">
            <w:pPr>
              <w:spacing w:line="400" w:lineRule="exact"/>
              <w:jc w:val="both"/>
              <w:rPr>
                <w:rFonts w:hint="eastAsia" w:ascii="Times New Roman" w:hAnsi="Times New Roman"/>
                <w:sz w:val="28"/>
                <w:szCs w:val="28"/>
                <w:lang w:val="en-US" w:eastAsia="zh-CN"/>
              </w:rPr>
            </w:pPr>
            <w:r>
              <w:rPr>
                <w:rFonts w:hint="eastAsia" w:ascii="Times New Roman" w:hAnsi="Times New Roman"/>
                <w:sz w:val="28"/>
                <w:szCs w:val="28"/>
                <w:lang w:val="en-US" w:eastAsia="zh-CN"/>
              </w:rPr>
              <w:t>1.做主动的学习者</w:t>
            </w:r>
          </w:p>
          <w:p w14:paraId="04FA55B0">
            <w:p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2.高效学习之道</w:t>
            </w:r>
          </w:p>
        </w:tc>
        <w:tc>
          <w:tcPr>
            <w:tcW w:w="498" w:type="dxa"/>
            <w:vAlign w:val="center"/>
          </w:tcPr>
          <w:p w14:paraId="26D39A08">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r>
      <w:tr w14:paraId="18D5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59E9DBD">
            <w:pPr>
              <w:jc w:val="center"/>
              <w:rPr>
                <w:rFonts w:ascii="Times New Roman" w:hAnsi="Times New Roman"/>
                <w:sz w:val="28"/>
                <w:szCs w:val="28"/>
              </w:rPr>
            </w:pPr>
            <w:r>
              <w:rPr>
                <w:rFonts w:hint="eastAsia" w:ascii="Times New Roman" w:hAnsi="Times New Roman"/>
                <w:sz w:val="28"/>
                <w:szCs w:val="28"/>
              </w:rPr>
              <w:t>13</w:t>
            </w:r>
          </w:p>
        </w:tc>
        <w:tc>
          <w:tcPr>
            <w:tcW w:w="1700" w:type="dxa"/>
            <w:shd w:val="clear" w:color="auto" w:fill="auto"/>
            <w:vAlign w:val="center"/>
          </w:tcPr>
          <w:p w14:paraId="11164E87">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6.1-6.7</w:t>
            </w:r>
          </w:p>
        </w:tc>
        <w:tc>
          <w:tcPr>
            <w:tcW w:w="3671" w:type="dxa"/>
            <w:shd w:val="clear" w:color="auto" w:fill="auto"/>
            <w:vAlign w:val="center"/>
          </w:tcPr>
          <w:p w14:paraId="1FCF55FB">
            <w:p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第12课 终身学习 持续发展</w:t>
            </w:r>
          </w:p>
        </w:tc>
        <w:tc>
          <w:tcPr>
            <w:tcW w:w="3558" w:type="dxa"/>
            <w:shd w:val="clear" w:color="auto" w:fill="auto"/>
            <w:vAlign w:val="center"/>
          </w:tcPr>
          <w:p w14:paraId="702235DA">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1.时代呼唤终身学习</w:t>
            </w:r>
          </w:p>
          <w:p w14:paraId="3DC8BD01">
            <w:p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2.信息素养助力发展</w:t>
            </w:r>
          </w:p>
        </w:tc>
        <w:tc>
          <w:tcPr>
            <w:tcW w:w="498" w:type="dxa"/>
            <w:vAlign w:val="center"/>
          </w:tcPr>
          <w:p w14:paraId="6B78EAD2">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r>
      <w:tr w14:paraId="37B5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B159F9B">
            <w:pPr>
              <w:jc w:val="center"/>
              <w:rPr>
                <w:rFonts w:ascii="Times New Roman" w:hAnsi="Times New Roman"/>
                <w:sz w:val="28"/>
                <w:szCs w:val="28"/>
              </w:rPr>
            </w:pPr>
            <w:r>
              <w:rPr>
                <w:rFonts w:hint="eastAsia" w:ascii="Times New Roman" w:hAnsi="Times New Roman"/>
                <w:sz w:val="28"/>
                <w:szCs w:val="28"/>
              </w:rPr>
              <w:t>14</w:t>
            </w:r>
          </w:p>
        </w:tc>
        <w:tc>
          <w:tcPr>
            <w:tcW w:w="1700" w:type="dxa"/>
            <w:shd w:val="clear" w:color="auto" w:fill="auto"/>
            <w:vAlign w:val="center"/>
          </w:tcPr>
          <w:p w14:paraId="2798C0D3">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6.8-6.14</w:t>
            </w:r>
          </w:p>
        </w:tc>
        <w:tc>
          <w:tcPr>
            <w:tcW w:w="3671" w:type="dxa"/>
            <w:shd w:val="clear" w:color="auto" w:fill="auto"/>
            <w:vAlign w:val="center"/>
          </w:tcPr>
          <w:p w14:paraId="2A2A1C05">
            <w:pPr>
              <w:spacing w:line="400" w:lineRule="exact"/>
              <w:jc w:val="both"/>
              <w:rPr>
                <w:rFonts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第13课 立足专业 谋划发展</w:t>
            </w:r>
          </w:p>
        </w:tc>
        <w:tc>
          <w:tcPr>
            <w:tcW w:w="3558" w:type="dxa"/>
            <w:shd w:val="clear" w:color="auto" w:fill="auto"/>
            <w:vAlign w:val="center"/>
          </w:tcPr>
          <w:p w14:paraId="2C81BC97">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1.崇尚劳动，提高素养</w:t>
            </w:r>
          </w:p>
          <w:p w14:paraId="0991C435">
            <w:p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2.综合评估，制定规划</w:t>
            </w:r>
          </w:p>
        </w:tc>
        <w:tc>
          <w:tcPr>
            <w:tcW w:w="498" w:type="dxa"/>
            <w:vAlign w:val="center"/>
          </w:tcPr>
          <w:p w14:paraId="082CBF5B">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r>
      <w:tr w14:paraId="3E6A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5ED358A">
            <w:pPr>
              <w:jc w:val="center"/>
              <w:rPr>
                <w:rFonts w:ascii="Times New Roman" w:hAnsi="Times New Roman"/>
                <w:sz w:val="28"/>
                <w:szCs w:val="28"/>
              </w:rPr>
            </w:pPr>
            <w:r>
              <w:rPr>
                <w:rFonts w:hint="eastAsia" w:ascii="Times New Roman" w:hAnsi="Times New Roman"/>
                <w:sz w:val="28"/>
                <w:szCs w:val="28"/>
              </w:rPr>
              <w:t>15</w:t>
            </w:r>
          </w:p>
        </w:tc>
        <w:tc>
          <w:tcPr>
            <w:tcW w:w="1700" w:type="dxa"/>
            <w:shd w:val="clear" w:color="auto" w:fill="auto"/>
            <w:vAlign w:val="center"/>
          </w:tcPr>
          <w:p w14:paraId="282BF22F">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6.15-6.21</w:t>
            </w:r>
          </w:p>
        </w:tc>
        <w:tc>
          <w:tcPr>
            <w:tcW w:w="3671" w:type="dxa"/>
            <w:shd w:val="clear" w:color="auto" w:fill="auto"/>
            <w:vAlign w:val="center"/>
          </w:tcPr>
          <w:p w14:paraId="38F6C313">
            <w:pPr>
              <w:spacing w:line="400" w:lineRule="exact"/>
              <w:jc w:val="both"/>
              <w:rPr>
                <w:rFonts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第14课 执行规划 夯实基础</w:t>
            </w:r>
          </w:p>
        </w:tc>
        <w:tc>
          <w:tcPr>
            <w:tcW w:w="3558" w:type="dxa"/>
            <w:shd w:val="clear" w:color="auto" w:fill="auto"/>
            <w:vAlign w:val="center"/>
          </w:tcPr>
          <w:p w14:paraId="6DA68D1C">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1.提高规划能力</w:t>
            </w:r>
          </w:p>
          <w:p w14:paraId="50F31E9E">
            <w:p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2.增强职业适应性</w:t>
            </w:r>
          </w:p>
        </w:tc>
        <w:tc>
          <w:tcPr>
            <w:tcW w:w="498" w:type="dxa"/>
            <w:vAlign w:val="center"/>
          </w:tcPr>
          <w:p w14:paraId="298069E1">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r>
      <w:tr w14:paraId="7A0D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076D9FA">
            <w:pPr>
              <w:jc w:val="center"/>
              <w:rPr>
                <w:rFonts w:ascii="Times New Roman" w:hAnsi="Times New Roman"/>
                <w:sz w:val="28"/>
                <w:szCs w:val="28"/>
              </w:rPr>
            </w:pPr>
            <w:r>
              <w:rPr>
                <w:rFonts w:hint="eastAsia" w:ascii="Times New Roman" w:hAnsi="Times New Roman"/>
                <w:sz w:val="28"/>
                <w:szCs w:val="28"/>
              </w:rPr>
              <w:t>16</w:t>
            </w:r>
          </w:p>
        </w:tc>
        <w:tc>
          <w:tcPr>
            <w:tcW w:w="1700" w:type="dxa"/>
            <w:shd w:val="clear" w:color="auto" w:fill="auto"/>
            <w:vAlign w:val="center"/>
          </w:tcPr>
          <w:p w14:paraId="3A9504C4">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6.22-6.28</w:t>
            </w:r>
          </w:p>
        </w:tc>
        <w:tc>
          <w:tcPr>
            <w:tcW w:w="3671" w:type="dxa"/>
            <w:shd w:val="clear" w:color="auto" w:fill="auto"/>
            <w:vAlign w:val="center"/>
          </w:tcPr>
          <w:p w14:paraId="01E4AED8">
            <w:pPr>
              <w:spacing w:line="400" w:lineRule="exact"/>
              <w:jc w:val="both"/>
              <w:rPr>
                <w:rFonts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第15课 完善规划 奋发有为</w:t>
            </w:r>
          </w:p>
        </w:tc>
        <w:tc>
          <w:tcPr>
            <w:tcW w:w="3558" w:type="dxa"/>
            <w:shd w:val="clear" w:color="auto" w:fill="auto"/>
            <w:vAlign w:val="center"/>
          </w:tcPr>
          <w:p w14:paraId="3D144D91">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1.明确标准，评价规划</w:t>
            </w:r>
          </w:p>
          <w:p w14:paraId="0015B932">
            <w:p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2.把握时机，调整规划</w:t>
            </w:r>
          </w:p>
        </w:tc>
        <w:tc>
          <w:tcPr>
            <w:tcW w:w="498" w:type="dxa"/>
            <w:vAlign w:val="center"/>
          </w:tcPr>
          <w:p w14:paraId="4EF076E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r>
      <w:tr w14:paraId="44AD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1905EB6">
            <w:pPr>
              <w:jc w:val="center"/>
              <w:rPr>
                <w:rFonts w:ascii="Times New Roman" w:hAnsi="Times New Roman"/>
                <w:sz w:val="28"/>
                <w:szCs w:val="28"/>
              </w:rPr>
            </w:pPr>
            <w:r>
              <w:rPr>
                <w:rFonts w:hint="eastAsia" w:ascii="Times New Roman" w:hAnsi="Times New Roman"/>
                <w:sz w:val="28"/>
                <w:szCs w:val="28"/>
              </w:rPr>
              <w:t>17</w:t>
            </w:r>
          </w:p>
        </w:tc>
        <w:tc>
          <w:tcPr>
            <w:tcW w:w="1700" w:type="dxa"/>
            <w:shd w:val="clear" w:color="auto" w:fill="auto"/>
            <w:vAlign w:val="center"/>
          </w:tcPr>
          <w:p w14:paraId="1A8E1A47">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6.29-7.5</w:t>
            </w:r>
          </w:p>
        </w:tc>
        <w:tc>
          <w:tcPr>
            <w:tcW w:w="3671" w:type="dxa"/>
            <w:shd w:val="clear" w:color="auto" w:fill="auto"/>
            <w:vAlign w:val="center"/>
          </w:tcPr>
          <w:p w14:paraId="5892C513">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期末复习</w:t>
            </w:r>
          </w:p>
        </w:tc>
        <w:tc>
          <w:tcPr>
            <w:tcW w:w="3558" w:type="dxa"/>
            <w:shd w:val="clear" w:color="auto" w:fill="auto"/>
            <w:vAlign w:val="center"/>
          </w:tcPr>
          <w:p w14:paraId="119F407C">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期末复习</w:t>
            </w:r>
          </w:p>
        </w:tc>
        <w:tc>
          <w:tcPr>
            <w:tcW w:w="498" w:type="dxa"/>
            <w:vAlign w:val="center"/>
          </w:tcPr>
          <w:p w14:paraId="25799749">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w:t>
            </w:r>
          </w:p>
        </w:tc>
      </w:tr>
      <w:tr w14:paraId="3095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A19CC3F">
            <w:pPr>
              <w:jc w:val="center"/>
              <w:rPr>
                <w:rFonts w:ascii="Times New Roman" w:hAnsi="Times New Roman"/>
                <w:sz w:val="28"/>
                <w:szCs w:val="28"/>
              </w:rPr>
            </w:pPr>
            <w:r>
              <w:rPr>
                <w:rFonts w:hint="eastAsia" w:ascii="Times New Roman" w:hAnsi="Times New Roman"/>
                <w:sz w:val="28"/>
                <w:szCs w:val="28"/>
              </w:rPr>
              <w:t>18</w:t>
            </w:r>
          </w:p>
        </w:tc>
        <w:tc>
          <w:tcPr>
            <w:tcW w:w="1700" w:type="dxa"/>
            <w:shd w:val="clear" w:color="auto" w:fill="auto"/>
            <w:vAlign w:val="center"/>
          </w:tcPr>
          <w:p w14:paraId="7ABD86DE">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7.6-7.12</w:t>
            </w:r>
          </w:p>
        </w:tc>
        <w:tc>
          <w:tcPr>
            <w:tcW w:w="3671" w:type="dxa"/>
            <w:shd w:val="clear" w:color="auto" w:fill="auto"/>
            <w:vAlign w:val="center"/>
          </w:tcPr>
          <w:p w14:paraId="53EBF626">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期末考试</w:t>
            </w:r>
          </w:p>
        </w:tc>
        <w:tc>
          <w:tcPr>
            <w:tcW w:w="3558" w:type="dxa"/>
            <w:shd w:val="clear" w:color="auto" w:fill="auto"/>
            <w:vAlign w:val="center"/>
          </w:tcPr>
          <w:p w14:paraId="1E4EE141">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期末考试</w:t>
            </w:r>
          </w:p>
        </w:tc>
        <w:tc>
          <w:tcPr>
            <w:tcW w:w="498" w:type="dxa"/>
            <w:vAlign w:val="center"/>
          </w:tcPr>
          <w:p w14:paraId="53243F19">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0</w:t>
            </w:r>
          </w:p>
        </w:tc>
      </w:tr>
    </w:tbl>
    <w:p w14:paraId="354BDC3E">
      <w:pPr>
        <w:rPr>
          <w:rFonts w:hint="eastAsia" w:ascii="Times New Roman" w:hAnsi="Times New Roman" w:eastAsiaTheme="minorEastAsia"/>
          <w:sz w:val="32"/>
          <w:szCs w:val="32"/>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13E"/>
    <w:rsid w:val="0010401F"/>
    <w:rsid w:val="004F713E"/>
    <w:rsid w:val="005B1E69"/>
    <w:rsid w:val="006D40A1"/>
    <w:rsid w:val="00705E0A"/>
    <w:rsid w:val="009152AC"/>
    <w:rsid w:val="00B02BB7"/>
    <w:rsid w:val="00F5669D"/>
    <w:rsid w:val="01515E19"/>
    <w:rsid w:val="026E0D49"/>
    <w:rsid w:val="10C04162"/>
    <w:rsid w:val="11FD3894"/>
    <w:rsid w:val="23BF71FF"/>
    <w:rsid w:val="29491A44"/>
    <w:rsid w:val="402F55AA"/>
    <w:rsid w:val="43062C3F"/>
    <w:rsid w:val="449325D5"/>
    <w:rsid w:val="4ED443C4"/>
    <w:rsid w:val="5C5C5E3B"/>
    <w:rsid w:val="62FA7330"/>
    <w:rsid w:val="6A211646"/>
    <w:rsid w:val="6FA51132"/>
    <w:rsid w:val="73814876"/>
    <w:rsid w:val="7B075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4343</Words>
  <Characters>4553</Characters>
  <Lines>2</Lines>
  <Paragraphs>1</Paragraphs>
  <TotalTime>86</TotalTime>
  <ScaleCrop>false</ScaleCrop>
  <LinksUpToDate>false</LinksUpToDate>
  <CharactersWithSpaces>4616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2025-02-04T14:45:00Z</dcterms:created>
  <dc:creator>dell</dc:creator>
  <cp:lastModifiedBy>米小钱</cp:lastModifiedBy>
  <dcterms:modified xsi:type="dcterms:W3CDTF">2026-03-12T01:32:49Z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eyJoZGlkIjoiZDlhY2E2NzYwY2RhOTQxMDVhMDNlNmMzY2RmZmZjYzYiLCJ1c2VySWQiOiIyNDA5OTA1MzUifQ==</vt:lpwstr>
  </property>
  <property fmtid="{D5CDD505-2E9C-101B-9397-08002B2CF9AE}" pid="4" name="ICV">
    <vt:lpwstr>46C965FDC64A4AC7BFF684A980BE9EF8_13</vt:lpwstr>
  </property>
</Properties>
</file>