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20EC2A">
      <w:pPr>
        <w:jc w:val="center"/>
        <w:rPr>
          <w:rFonts w:ascii="Times New Roman" w:hAnsi="Times New Roman"/>
          <w:b/>
          <w:bCs/>
          <w:sz w:val="44"/>
          <w:szCs w:val="44"/>
        </w:rPr>
      </w:pPr>
      <w:r>
        <w:rPr>
          <w:rFonts w:hint="eastAsia" w:ascii="Times New Roman" w:hAnsi="Times New Roman"/>
          <w:b/>
          <w:bCs/>
          <w:sz w:val="44"/>
          <w:szCs w:val="44"/>
        </w:rPr>
        <w:t>临沂艺术学校</w:t>
      </w:r>
    </w:p>
    <w:p w14:paraId="379D3661">
      <w:pPr>
        <w:jc w:val="center"/>
        <w:rPr>
          <w:rFonts w:ascii="Times New Roman" w:hAnsi="Times New Roman"/>
          <w:b/>
          <w:bCs/>
          <w:sz w:val="44"/>
          <w:szCs w:val="44"/>
        </w:rPr>
      </w:pPr>
      <w:r>
        <w:rPr>
          <w:rFonts w:hint="eastAsia" w:ascii="Times New Roman" w:hAnsi="Times New Roman"/>
          <w:b/>
          <w:bCs/>
          <w:sz w:val="44"/>
          <w:szCs w:val="44"/>
        </w:rPr>
        <w:t>202</w:t>
      </w:r>
      <w:r>
        <w:rPr>
          <w:rFonts w:hint="eastAsia" w:ascii="Times New Roman" w:hAnsi="Times New Roman"/>
          <w:b/>
          <w:bCs/>
          <w:sz w:val="44"/>
          <w:szCs w:val="44"/>
          <w:lang w:val="en-US" w:eastAsia="zh-CN"/>
        </w:rPr>
        <w:t>5</w:t>
      </w:r>
      <w:r>
        <w:rPr>
          <w:rFonts w:hint="eastAsia" w:ascii="Times New Roman" w:hAnsi="Times New Roman"/>
          <w:b/>
          <w:bCs/>
          <w:sz w:val="44"/>
          <w:szCs w:val="44"/>
        </w:rPr>
        <w:t>-202</w:t>
      </w:r>
      <w:r>
        <w:rPr>
          <w:rFonts w:hint="eastAsia" w:ascii="Times New Roman" w:hAnsi="Times New Roman"/>
          <w:b/>
          <w:bCs/>
          <w:sz w:val="44"/>
          <w:szCs w:val="44"/>
          <w:lang w:val="en-US" w:eastAsia="zh-CN"/>
        </w:rPr>
        <w:t>6</w:t>
      </w:r>
      <w:r>
        <w:rPr>
          <w:rFonts w:hint="eastAsia" w:ascii="Times New Roman" w:hAnsi="Times New Roman"/>
          <w:b/>
          <w:bCs/>
          <w:sz w:val="44"/>
          <w:szCs w:val="44"/>
        </w:rPr>
        <w:t>学年第</w:t>
      </w:r>
      <w:r>
        <w:rPr>
          <w:rFonts w:hint="eastAsia" w:ascii="Times New Roman" w:hAnsi="Times New Roman"/>
          <w:b/>
          <w:bCs/>
          <w:sz w:val="44"/>
          <w:szCs w:val="44"/>
          <w:lang w:val="en-US" w:eastAsia="zh-CN"/>
        </w:rPr>
        <w:t>二</w:t>
      </w:r>
      <w:r>
        <w:rPr>
          <w:rFonts w:hint="eastAsia" w:ascii="Times New Roman" w:hAnsi="Times New Roman"/>
          <w:b/>
          <w:bCs/>
          <w:sz w:val="44"/>
          <w:szCs w:val="44"/>
        </w:rPr>
        <w:t>学期课程教学计划</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5"/>
        <w:gridCol w:w="993"/>
        <w:gridCol w:w="142"/>
        <w:gridCol w:w="656"/>
        <w:gridCol w:w="620"/>
        <w:gridCol w:w="1045"/>
        <w:gridCol w:w="1506"/>
        <w:gridCol w:w="153"/>
        <w:gridCol w:w="832"/>
        <w:gridCol w:w="827"/>
        <w:gridCol w:w="740"/>
        <w:gridCol w:w="923"/>
      </w:tblGrid>
      <w:tr w14:paraId="101E2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Align w:val="center"/>
          </w:tcPr>
          <w:p w14:paraId="39F31AA5">
            <w:pPr>
              <w:jc w:val="center"/>
              <w:rPr>
                <w:rFonts w:ascii="Times New Roman" w:hAnsi="Times New Roman"/>
                <w:b/>
                <w:bCs/>
                <w:sz w:val="28"/>
                <w:szCs w:val="28"/>
              </w:rPr>
            </w:pPr>
            <w:r>
              <w:rPr>
                <w:rFonts w:hint="eastAsia" w:ascii="Times New Roman" w:hAnsi="Times New Roman"/>
                <w:b/>
                <w:bCs/>
                <w:sz w:val="28"/>
                <w:szCs w:val="28"/>
              </w:rPr>
              <w:t>课程名称</w:t>
            </w:r>
          </w:p>
        </w:tc>
        <w:tc>
          <w:tcPr>
            <w:tcW w:w="3456" w:type="dxa"/>
            <w:gridSpan w:val="5"/>
            <w:vAlign w:val="center"/>
          </w:tcPr>
          <w:p w14:paraId="3E51FEBD">
            <w:pPr>
              <w:spacing w:line="360" w:lineRule="exact"/>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思想政治</w:t>
            </w:r>
          </w:p>
        </w:tc>
        <w:tc>
          <w:tcPr>
            <w:tcW w:w="1506" w:type="dxa"/>
            <w:vAlign w:val="center"/>
          </w:tcPr>
          <w:p w14:paraId="6AA6677C">
            <w:pPr>
              <w:jc w:val="center"/>
              <w:rPr>
                <w:rFonts w:ascii="Times New Roman" w:hAnsi="Times New Roman"/>
                <w:b/>
                <w:bCs/>
                <w:sz w:val="28"/>
                <w:szCs w:val="28"/>
              </w:rPr>
            </w:pPr>
            <w:r>
              <w:rPr>
                <w:rFonts w:hint="eastAsia" w:ascii="Times New Roman" w:hAnsi="Times New Roman"/>
                <w:b/>
                <w:bCs/>
                <w:sz w:val="28"/>
                <w:szCs w:val="28"/>
              </w:rPr>
              <w:t>课程类型</w:t>
            </w:r>
          </w:p>
        </w:tc>
        <w:tc>
          <w:tcPr>
            <w:tcW w:w="3475" w:type="dxa"/>
            <w:gridSpan w:val="5"/>
            <w:vAlign w:val="center"/>
          </w:tcPr>
          <w:p w14:paraId="20F2F699">
            <w:pPr>
              <w:spacing w:line="360" w:lineRule="exact"/>
              <w:jc w:val="center"/>
              <w:rPr>
                <w:rFonts w:ascii="Times New Roman" w:hAnsi="Times New Roman"/>
                <w:sz w:val="28"/>
                <w:szCs w:val="28"/>
              </w:rPr>
            </w:pPr>
            <w:r>
              <w:rPr>
                <w:rFonts w:hint="eastAsia" w:ascii="Times New Roman" w:hAnsi="Times New Roman"/>
                <w:sz w:val="28"/>
                <w:szCs w:val="28"/>
                <w:lang w:eastAsia="zh-CN"/>
              </w:rPr>
              <w:t>☑</w:t>
            </w:r>
            <w:r>
              <w:rPr>
                <w:rFonts w:hint="eastAsia" w:ascii="Times New Roman" w:hAnsi="Times New Roman"/>
                <w:sz w:val="28"/>
                <w:szCs w:val="28"/>
              </w:rPr>
              <w:t>理论课□实践课</w:t>
            </w:r>
          </w:p>
          <w:p w14:paraId="0CDCDD30">
            <w:pPr>
              <w:spacing w:line="360" w:lineRule="exact"/>
              <w:jc w:val="center"/>
              <w:rPr>
                <w:rFonts w:ascii="Times New Roman" w:hAnsi="Times New Roman"/>
                <w:sz w:val="28"/>
                <w:szCs w:val="28"/>
              </w:rPr>
            </w:pPr>
            <w:r>
              <w:rPr>
                <w:rFonts w:hint="eastAsia" w:ascii="Times New Roman" w:hAnsi="Times New Roman"/>
                <w:sz w:val="28"/>
                <w:szCs w:val="28"/>
              </w:rPr>
              <w:t>□理论+实践</w:t>
            </w:r>
          </w:p>
        </w:tc>
      </w:tr>
      <w:tr w14:paraId="1CEFA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Align w:val="center"/>
          </w:tcPr>
          <w:p w14:paraId="6F8F6A4A">
            <w:pPr>
              <w:jc w:val="center"/>
              <w:rPr>
                <w:rFonts w:ascii="Times New Roman" w:hAnsi="Times New Roman"/>
                <w:b/>
                <w:bCs/>
                <w:sz w:val="28"/>
                <w:szCs w:val="28"/>
              </w:rPr>
            </w:pPr>
            <w:r>
              <w:rPr>
                <w:rFonts w:hint="eastAsia" w:ascii="Times New Roman" w:hAnsi="Times New Roman"/>
                <w:b/>
                <w:bCs/>
                <w:sz w:val="28"/>
                <w:szCs w:val="28"/>
              </w:rPr>
              <w:t>授课教师</w:t>
            </w:r>
          </w:p>
        </w:tc>
        <w:tc>
          <w:tcPr>
            <w:tcW w:w="3456" w:type="dxa"/>
            <w:gridSpan w:val="5"/>
            <w:vAlign w:val="center"/>
          </w:tcPr>
          <w:p w14:paraId="6BED9DF4">
            <w:pPr>
              <w:spacing w:line="360" w:lineRule="exact"/>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韩雪</w:t>
            </w:r>
          </w:p>
        </w:tc>
        <w:tc>
          <w:tcPr>
            <w:tcW w:w="1506" w:type="dxa"/>
            <w:vAlign w:val="center"/>
          </w:tcPr>
          <w:p w14:paraId="15D18A43">
            <w:pPr>
              <w:jc w:val="center"/>
              <w:rPr>
                <w:rFonts w:ascii="Times New Roman" w:hAnsi="Times New Roman"/>
                <w:b/>
                <w:bCs/>
                <w:sz w:val="28"/>
                <w:szCs w:val="28"/>
              </w:rPr>
            </w:pPr>
            <w:r>
              <w:rPr>
                <w:rFonts w:hint="eastAsia" w:ascii="Times New Roman" w:hAnsi="Times New Roman"/>
                <w:b/>
                <w:bCs/>
                <w:sz w:val="28"/>
                <w:szCs w:val="28"/>
              </w:rPr>
              <w:t>授课对象</w:t>
            </w:r>
          </w:p>
        </w:tc>
        <w:tc>
          <w:tcPr>
            <w:tcW w:w="3475" w:type="dxa"/>
            <w:gridSpan w:val="5"/>
            <w:vAlign w:val="center"/>
          </w:tcPr>
          <w:p w14:paraId="22B1E01E">
            <w:pPr>
              <w:spacing w:line="36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24级美术1班</w:t>
            </w:r>
          </w:p>
        </w:tc>
      </w:tr>
      <w:tr w14:paraId="54F3B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Align w:val="center"/>
          </w:tcPr>
          <w:p w14:paraId="30C33C89">
            <w:pPr>
              <w:spacing w:line="360" w:lineRule="exact"/>
              <w:jc w:val="center"/>
              <w:rPr>
                <w:rFonts w:ascii="Times New Roman" w:hAnsi="Times New Roman"/>
                <w:b/>
                <w:bCs/>
                <w:sz w:val="28"/>
                <w:szCs w:val="28"/>
              </w:rPr>
            </w:pPr>
            <w:r>
              <w:rPr>
                <w:rFonts w:hint="eastAsia" w:ascii="Times New Roman" w:hAnsi="Times New Roman"/>
                <w:b/>
                <w:bCs/>
                <w:sz w:val="28"/>
                <w:szCs w:val="28"/>
              </w:rPr>
              <w:t>总学时</w:t>
            </w:r>
          </w:p>
        </w:tc>
        <w:tc>
          <w:tcPr>
            <w:tcW w:w="1135" w:type="dxa"/>
            <w:gridSpan w:val="2"/>
            <w:vAlign w:val="center"/>
          </w:tcPr>
          <w:p w14:paraId="7D9E25A5">
            <w:pPr>
              <w:spacing w:line="36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54</w:t>
            </w:r>
          </w:p>
        </w:tc>
        <w:tc>
          <w:tcPr>
            <w:tcW w:w="1276" w:type="dxa"/>
            <w:gridSpan w:val="2"/>
            <w:vAlign w:val="center"/>
          </w:tcPr>
          <w:p w14:paraId="4CF6237E">
            <w:pPr>
              <w:spacing w:line="360" w:lineRule="exact"/>
              <w:jc w:val="center"/>
              <w:rPr>
                <w:rFonts w:ascii="Times New Roman" w:hAnsi="Times New Roman"/>
                <w:b/>
                <w:bCs/>
                <w:sz w:val="28"/>
                <w:szCs w:val="28"/>
              </w:rPr>
            </w:pPr>
            <w:r>
              <w:rPr>
                <w:rFonts w:hint="eastAsia" w:ascii="Times New Roman" w:hAnsi="Times New Roman"/>
                <w:b/>
                <w:bCs/>
                <w:sz w:val="28"/>
                <w:szCs w:val="28"/>
              </w:rPr>
              <w:t>周学时</w:t>
            </w:r>
          </w:p>
        </w:tc>
        <w:tc>
          <w:tcPr>
            <w:tcW w:w="1045" w:type="dxa"/>
            <w:vAlign w:val="center"/>
          </w:tcPr>
          <w:p w14:paraId="19BC7CCE">
            <w:pPr>
              <w:spacing w:line="360" w:lineRule="exact"/>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c>
          <w:tcPr>
            <w:tcW w:w="1506" w:type="dxa"/>
            <w:vAlign w:val="center"/>
          </w:tcPr>
          <w:p w14:paraId="2F31EE71">
            <w:pPr>
              <w:spacing w:line="360" w:lineRule="exact"/>
              <w:jc w:val="center"/>
              <w:rPr>
                <w:rFonts w:ascii="Times New Roman" w:hAnsi="Times New Roman"/>
                <w:b/>
                <w:bCs/>
                <w:sz w:val="28"/>
                <w:szCs w:val="28"/>
              </w:rPr>
            </w:pPr>
            <w:r>
              <w:rPr>
                <w:rFonts w:hint="eastAsia" w:ascii="Times New Roman" w:hAnsi="Times New Roman"/>
                <w:b/>
                <w:bCs/>
                <w:sz w:val="28"/>
                <w:szCs w:val="28"/>
              </w:rPr>
              <w:t>理论</w:t>
            </w:r>
          </w:p>
          <w:p w14:paraId="6574DF02">
            <w:pPr>
              <w:spacing w:line="360" w:lineRule="exact"/>
              <w:jc w:val="center"/>
              <w:rPr>
                <w:rFonts w:ascii="Times New Roman" w:hAnsi="Times New Roman"/>
                <w:b/>
                <w:bCs/>
                <w:sz w:val="28"/>
                <w:szCs w:val="28"/>
              </w:rPr>
            </w:pPr>
            <w:r>
              <w:rPr>
                <w:rFonts w:hint="eastAsia" w:ascii="Times New Roman" w:hAnsi="Times New Roman"/>
                <w:b/>
                <w:bCs/>
                <w:sz w:val="28"/>
                <w:szCs w:val="28"/>
              </w:rPr>
              <w:t>学时</w:t>
            </w:r>
          </w:p>
        </w:tc>
        <w:tc>
          <w:tcPr>
            <w:tcW w:w="985" w:type="dxa"/>
            <w:gridSpan w:val="2"/>
            <w:vAlign w:val="center"/>
          </w:tcPr>
          <w:p w14:paraId="215D68FE">
            <w:pPr>
              <w:spacing w:line="36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54</w:t>
            </w:r>
          </w:p>
        </w:tc>
        <w:tc>
          <w:tcPr>
            <w:tcW w:w="1567" w:type="dxa"/>
            <w:gridSpan w:val="2"/>
            <w:vAlign w:val="center"/>
          </w:tcPr>
          <w:p w14:paraId="5B785B12">
            <w:pPr>
              <w:spacing w:line="360" w:lineRule="exact"/>
              <w:jc w:val="center"/>
              <w:rPr>
                <w:rFonts w:ascii="Times New Roman" w:hAnsi="Times New Roman"/>
                <w:b/>
                <w:bCs/>
                <w:sz w:val="28"/>
                <w:szCs w:val="28"/>
              </w:rPr>
            </w:pPr>
            <w:r>
              <w:rPr>
                <w:rFonts w:hint="eastAsia" w:ascii="Times New Roman" w:hAnsi="Times New Roman"/>
                <w:b/>
                <w:bCs/>
                <w:sz w:val="28"/>
                <w:szCs w:val="28"/>
              </w:rPr>
              <w:t>实训</w:t>
            </w:r>
          </w:p>
          <w:p w14:paraId="39B29CC6">
            <w:pPr>
              <w:spacing w:line="360" w:lineRule="exact"/>
              <w:jc w:val="center"/>
              <w:rPr>
                <w:rFonts w:ascii="Times New Roman" w:hAnsi="Times New Roman"/>
                <w:sz w:val="28"/>
                <w:szCs w:val="28"/>
              </w:rPr>
            </w:pPr>
            <w:r>
              <w:rPr>
                <w:rFonts w:hint="eastAsia" w:ascii="Times New Roman" w:hAnsi="Times New Roman"/>
                <w:b/>
                <w:bCs/>
                <w:sz w:val="28"/>
                <w:szCs w:val="28"/>
              </w:rPr>
              <w:t>学时</w:t>
            </w:r>
          </w:p>
        </w:tc>
        <w:tc>
          <w:tcPr>
            <w:tcW w:w="923" w:type="dxa"/>
            <w:vAlign w:val="center"/>
          </w:tcPr>
          <w:p w14:paraId="6F0CB11E">
            <w:pPr>
              <w:spacing w:line="360" w:lineRule="exact"/>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0</w:t>
            </w:r>
          </w:p>
        </w:tc>
      </w:tr>
      <w:tr w14:paraId="7838B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Align w:val="center"/>
          </w:tcPr>
          <w:p w14:paraId="2C1EA864">
            <w:pPr>
              <w:spacing w:line="360" w:lineRule="exact"/>
              <w:jc w:val="center"/>
              <w:rPr>
                <w:rFonts w:ascii="Times New Roman" w:hAnsi="Times New Roman"/>
                <w:b/>
                <w:bCs/>
                <w:sz w:val="28"/>
                <w:szCs w:val="28"/>
              </w:rPr>
            </w:pPr>
            <w:r>
              <w:rPr>
                <w:rFonts w:hint="eastAsia" w:ascii="Times New Roman" w:hAnsi="Times New Roman"/>
                <w:b/>
                <w:bCs/>
                <w:sz w:val="28"/>
                <w:szCs w:val="28"/>
              </w:rPr>
              <w:t>教研组</w:t>
            </w:r>
          </w:p>
          <w:p w14:paraId="78B75F24">
            <w:pPr>
              <w:spacing w:line="360" w:lineRule="exact"/>
              <w:jc w:val="center"/>
              <w:rPr>
                <w:rFonts w:ascii="Times New Roman" w:hAnsi="Times New Roman"/>
                <w:b/>
                <w:bCs/>
                <w:sz w:val="28"/>
                <w:szCs w:val="28"/>
              </w:rPr>
            </w:pPr>
            <w:r>
              <w:rPr>
                <w:rFonts w:hint="eastAsia" w:ascii="Times New Roman" w:hAnsi="Times New Roman"/>
                <w:b/>
                <w:bCs/>
                <w:sz w:val="28"/>
                <w:szCs w:val="28"/>
              </w:rPr>
              <w:t>审核</w:t>
            </w:r>
          </w:p>
        </w:tc>
        <w:tc>
          <w:tcPr>
            <w:tcW w:w="1791" w:type="dxa"/>
            <w:gridSpan w:val="3"/>
            <w:vAlign w:val="center"/>
          </w:tcPr>
          <w:p w14:paraId="2DC9E955">
            <w:pPr>
              <w:spacing w:line="360" w:lineRule="exact"/>
              <w:jc w:val="center"/>
              <w:rPr>
                <w:rFonts w:ascii="Times New Roman" w:hAnsi="Times New Roman"/>
                <w:sz w:val="28"/>
                <w:szCs w:val="28"/>
              </w:rPr>
            </w:pPr>
          </w:p>
        </w:tc>
        <w:tc>
          <w:tcPr>
            <w:tcW w:w="1665" w:type="dxa"/>
            <w:gridSpan w:val="2"/>
            <w:vAlign w:val="center"/>
          </w:tcPr>
          <w:p w14:paraId="68C38934">
            <w:pPr>
              <w:spacing w:line="360" w:lineRule="exact"/>
              <w:jc w:val="center"/>
              <w:rPr>
                <w:rFonts w:ascii="Times New Roman" w:hAnsi="Times New Roman"/>
                <w:b/>
                <w:bCs/>
                <w:sz w:val="28"/>
                <w:szCs w:val="28"/>
              </w:rPr>
            </w:pPr>
            <w:r>
              <w:rPr>
                <w:rFonts w:hint="eastAsia" w:ascii="Times New Roman" w:hAnsi="Times New Roman"/>
                <w:b/>
                <w:bCs/>
                <w:sz w:val="28"/>
                <w:szCs w:val="28"/>
              </w:rPr>
              <w:t>教学部</w:t>
            </w:r>
          </w:p>
          <w:p w14:paraId="36092218">
            <w:pPr>
              <w:spacing w:line="360" w:lineRule="exact"/>
              <w:jc w:val="center"/>
              <w:rPr>
                <w:rFonts w:ascii="Times New Roman" w:hAnsi="Times New Roman"/>
                <w:sz w:val="28"/>
                <w:szCs w:val="28"/>
              </w:rPr>
            </w:pPr>
            <w:r>
              <w:rPr>
                <w:rFonts w:hint="eastAsia" w:ascii="Times New Roman" w:hAnsi="Times New Roman"/>
                <w:b/>
                <w:bCs/>
                <w:sz w:val="28"/>
                <w:szCs w:val="28"/>
              </w:rPr>
              <w:t>审核</w:t>
            </w:r>
          </w:p>
        </w:tc>
        <w:tc>
          <w:tcPr>
            <w:tcW w:w="1659" w:type="dxa"/>
            <w:gridSpan w:val="2"/>
            <w:vAlign w:val="center"/>
          </w:tcPr>
          <w:p w14:paraId="176DBFBF">
            <w:pPr>
              <w:spacing w:line="360" w:lineRule="exact"/>
              <w:jc w:val="center"/>
              <w:rPr>
                <w:rFonts w:ascii="Times New Roman" w:hAnsi="Times New Roman"/>
                <w:sz w:val="28"/>
                <w:szCs w:val="28"/>
              </w:rPr>
            </w:pPr>
          </w:p>
        </w:tc>
        <w:tc>
          <w:tcPr>
            <w:tcW w:w="1659" w:type="dxa"/>
            <w:gridSpan w:val="2"/>
            <w:vAlign w:val="center"/>
          </w:tcPr>
          <w:p w14:paraId="1CA34736">
            <w:pPr>
              <w:spacing w:line="360" w:lineRule="exact"/>
              <w:jc w:val="center"/>
              <w:rPr>
                <w:rFonts w:ascii="Times New Roman" w:hAnsi="Times New Roman"/>
                <w:b/>
                <w:bCs/>
                <w:sz w:val="28"/>
                <w:szCs w:val="28"/>
              </w:rPr>
            </w:pPr>
            <w:r>
              <w:rPr>
                <w:rFonts w:hint="eastAsia" w:ascii="Times New Roman" w:hAnsi="Times New Roman"/>
                <w:b/>
                <w:bCs/>
                <w:sz w:val="28"/>
                <w:szCs w:val="28"/>
              </w:rPr>
              <w:t>教务科</w:t>
            </w:r>
          </w:p>
          <w:p w14:paraId="6861D1BC">
            <w:pPr>
              <w:spacing w:line="360" w:lineRule="exact"/>
              <w:jc w:val="center"/>
              <w:rPr>
                <w:rFonts w:ascii="Times New Roman" w:hAnsi="Times New Roman"/>
                <w:sz w:val="28"/>
                <w:szCs w:val="28"/>
              </w:rPr>
            </w:pPr>
            <w:r>
              <w:rPr>
                <w:rFonts w:hint="eastAsia" w:ascii="Times New Roman" w:hAnsi="Times New Roman"/>
                <w:b/>
                <w:bCs/>
                <w:sz w:val="28"/>
                <w:szCs w:val="28"/>
              </w:rPr>
              <w:t>审核</w:t>
            </w:r>
          </w:p>
        </w:tc>
        <w:tc>
          <w:tcPr>
            <w:tcW w:w="1663" w:type="dxa"/>
            <w:gridSpan w:val="2"/>
            <w:vAlign w:val="center"/>
          </w:tcPr>
          <w:p w14:paraId="5A3D2EC9">
            <w:pPr>
              <w:spacing w:line="360" w:lineRule="exact"/>
              <w:jc w:val="center"/>
              <w:rPr>
                <w:rFonts w:ascii="Times New Roman" w:hAnsi="Times New Roman"/>
                <w:sz w:val="28"/>
                <w:szCs w:val="28"/>
              </w:rPr>
            </w:pPr>
          </w:p>
        </w:tc>
      </w:tr>
      <w:tr w14:paraId="56E20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1525" w:type="dxa"/>
            <w:vAlign w:val="center"/>
          </w:tcPr>
          <w:p w14:paraId="333CE1F1">
            <w:pPr>
              <w:jc w:val="center"/>
              <w:rPr>
                <w:rFonts w:ascii="Times New Roman" w:hAnsi="Times New Roman"/>
                <w:b/>
                <w:bCs/>
                <w:sz w:val="28"/>
                <w:szCs w:val="28"/>
              </w:rPr>
            </w:pPr>
            <w:r>
              <w:rPr>
                <w:rFonts w:hint="eastAsia" w:ascii="Times New Roman" w:hAnsi="Times New Roman"/>
                <w:b/>
                <w:bCs/>
                <w:sz w:val="28"/>
                <w:szCs w:val="28"/>
              </w:rPr>
              <w:t>教</w:t>
            </w:r>
          </w:p>
          <w:p w14:paraId="72BE27BE">
            <w:pPr>
              <w:jc w:val="center"/>
              <w:rPr>
                <w:rFonts w:ascii="Times New Roman" w:hAnsi="Times New Roman"/>
                <w:b/>
                <w:bCs/>
                <w:sz w:val="28"/>
                <w:szCs w:val="28"/>
              </w:rPr>
            </w:pPr>
            <w:r>
              <w:rPr>
                <w:rFonts w:hint="eastAsia" w:ascii="Times New Roman" w:hAnsi="Times New Roman"/>
                <w:b/>
                <w:bCs/>
                <w:sz w:val="28"/>
                <w:szCs w:val="28"/>
              </w:rPr>
              <w:t>学</w:t>
            </w:r>
          </w:p>
          <w:p w14:paraId="4912392F">
            <w:pPr>
              <w:jc w:val="center"/>
              <w:rPr>
                <w:rFonts w:ascii="Times New Roman" w:hAnsi="Times New Roman"/>
                <w:b/>
                <w:bCs/>
                <w:sz w:val="28"/>
                <w:szCs w:val="28"/>
              </w:rPr>
            </w:pPr>
            <w:r>
              <w:rPr>
                <w:rFonts w:hint="eastAsia" w:ascii="Times New Roman" w:hAnsi="Times New Roman"/>
                <w:b/>
                <w:bCs/>
                <w:sz w:val="28"/>
                <w:szCs w:val="28"/>
              </w:rPr>
              <w:t>内</w:t>
            </w:r>
          </w:p>
          <w:p w14:paraId="3398A893">
            <w:pPr>
              <w:jc w:val="center"/>
              <w:rPr>
                <w:rFonts w:ascii="Times New Roman" w:hAnsi="Times New Roman"/>
                <w:sz w:val="28"/>
                <w:szCs w:val="28"/>
              </w:rPr>
            </w:pPr>
            <w:r>
              <w:rPr>
                <w:rFonts w:hint="eastAsia" w:ascii="Times New Roman" w:hAnsi="Times New Roman"/>
                <w:b/>
                <w:bCs/>
                <w:sz w:val="28"/>
                <w:szCs w:val="28"/>
              </w:rPr>
              <w:t>容</w:t>
            </w:r>
          </w:p>
        </w:tc>
        <w:tc>
          <w:tcPr>
            <w:tcW w:w="8437" w:type="dxa"/>
            <w:gridSpan w:val="11"/>
            <w:vAlign w:val="center"/>
          </w:tcPr>
          <w:p w14:paraId="557396BA">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lang w:val="en-US" w:eastAsia="zh-CN"/>
              </w:rPr>
            </w:pPr>
            <w:r>
              <w:rPr>
                <w:rFonts w:hint="eastAsia" w:ascii="Times New Roman" w:hAnsi="Times New Roman"/>
                <w:sz w:val="28"/>
                <w:szCs w:val="28"/>
                <w:lang w:val="en-US" w:eastAsia="zh-CN"/>
              </w:rPr>
              <w:t>选择性必修二《法律与生活》教材第一单元讲述“民事权利与义务”，分四课展开：第一课“在生活中学民法用民法”，介绍民法典颁布实施及其意义，讲述民事法律关系与民法基本原则，阐述民事主体享有的生命权、身体权、健康权、姓名权、肖像权、名誉权、隐私权等人身权利；第二课“依法有效保护财产权”，讲述两种重要的财产权利——物权与知识产权；第三课“订约履约 诚信为本”，阐述另一种重要的财产权利即合同债权，介绍合同的订立、履行、违约责任等方面的法律规则；第四课“侵权责任与权利界限”，讲述侵权行为的法律责任与侵权责任的构成要件，说明民事权利的界限。</w:t>
            </w:r>
          </w:p>
          <w:p w14:paraId="3CAC1E74">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lang w:val="en-US" w:eastAsia="zh-CN"/>
              </w:rPr>
            </w:pPr>
            <w:r>
              <w:rPr>
                <w:rFonts w:hint="eastAsia" w:ascii="Times New Roman" w:hAnsi="Times New Roman"/>
                <w:sz w:val="28"/>
                <w:szCs w:val="28"/>
                <w:lang w:val="en-US" w:eastAsia="zh-CN"/>
              </w:rPr>
              <w:t>第二单元讲述“家庭与婚姻”，分两课展开：第五课“在和睦家庭中成长”，阐明监护、抚养、扶养、赡养、继承等民事法律关系，介绍监护制度、继承制度等；第六课“珍惜婚姻关系”，阐述夫妻人身关系与财产关系，介绍有关结婚、离婚的法律制度。</w:t>
            </w:r>
          </w:p>
          <w:p w14:paraId="6CCB4FDF">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lang w:val="en-US" w:eastAsia="zh-CN"/>
              </w:rPr>
            </w:pPr>
            <w:r>
              <w:rPr>
                <w:rFonts w:hint="eastAsia" w:ascii="Times New Roman" w:hAnsi="Times New Roman"/>
                <w:sz w:val="28"/>
                <w:szCs w:val="28"/>
                <w:lang w:val="en-US" w:eastAsia="zh-CN"/>
              </w:rPr>
              <w:t>第三单元讲述“就业与创业”，分两课展开：第七课“做个明白的劳动者”，阐述劳动法的基本原则，说明劳动者的权利和义务，介绍劳动合同、劳动者维权等法律制度；第八课“自主创业与诚信经营”，介绍与创业有关的企业登记、信息公示、税收等法律制度，阐述有关反不正当竞争、产品质量、消费者权益保护等方面的基本规则。</w:t>
            </w:r>
          </w:p>
          <w:p w14:paraId="333B9FE1">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lang w:val="en-US" w:eastAsia="zh-CN"/>
              </w:rPr>
            </w:pPr>
            <w:r>
              <w:rPr>
                <w:rFonts w:hint="eastAsia" w:ascii="Times New Roman" w:hAnsi="Times New Roman"/>
                <w:sz w:val="28"/>
                <w:szCs w:val="28"/>
                <w:lang w:val="en-US" w:eastAsia="zh-CN"/>
              </w:rPr>
              <w:t>第四单元讲述“社会争议解决”，分两课展开：第九课“纠纷的多元解决方式”，介绍解决纠纷的主要方式，阐述和解、调解、仲裁等非诉讼纠纷解决方式的主要内容，阐释民事诉讼、行政诉讼和刑事诉讼的含义和特点；第十课“诉讼实现公平正义”，讲述当事人的诉讼权利，介绍法律援助制度，解析诉讼程序，阐明证据与举证规则的重要意义。</w:t>
            </w:r>
          </w:p>
          <w:p w14:paraId="1A4B53FE">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lang w:val="en-US" w:eastAsia="zh-CN"/>
              </w:rPr>
            </w:pPr>
            <w:r>
              <w:rPr>
                <w:rFonts w:hint="eastAsia" w:ascii="Times New Roman" w:hAnsi="Times New Roman"/>
                <w:sz w:val="28"/>
                <w:szCs w:val="28"/>
                <w:lang w:val="en-US" w:eastAsia="zh-CN"/>
              </w:rPr>
              <w:t>本册教材紧扣法律与生活的关系，选择与人们日常生活密切相关的法律，为学生提供日常生活所需的法律常识，增强学生的法治意识，培育学生的思想政治学科核心素养。教材在课文内容的选择、“探究与分享”材料的编写、每个单元“综合探究”的设计等方面，都体现了这样的设计思路。</w:t>
            </w:r>
          </w:p>
          <w:p w14:paraId="031FDDD7">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lang w:val="en-US" w:eastAsia="zh-CN"/>
              </w:rPr>
            </w:pPr>
            <w:r>
              <w:rPr>
                <w:rFonts w:hint="eastAsia" w:ascii="Times New Roman" w:hAnsi="Times New Roman"/>
                <w:sz w:val="28"/>
                <w:szCs w:val="28"/>
                <w:lang w:val="en-US" w:eastAsia="zh-CN"/>
              </w:rPr>
              <w:t>选择性必修三《逻辑与思维》本册教材由“树立科学思维观念”“遵循逻辑思维规则”“运用辩证思维方法”和“提高创新思维能力”四个单元构成。四个单元之间具有内在的逻辑关联，形成了“1+2+1”即“一总+二分+运用”的逻辑结构。第一单元是总论，是对思维、逻辑思维与科学思维的概括性介绍，也是全书的逻辑起点；第二单元、第三单元分别介绍了科学思维的两种必要方法，即逻辑思维方法和辩证思维方法；第四单元是对以问题为导向的科学思维的运用。</w:t>
            </w:r>
          </w:p>
          <w:p w14:paraId="17698484">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lang w:val="en-US" w:eastAsia="zh-CN"/>
              </w:rPr>
            </w:pPr>
            <w:r>
              <w:rPr>
                <w:rFonts w:hint="eastAsia" w:ascii="Times New Roman" w:hAnsi="Times New Roman"/>
                <w:sz w:val="28"/>
                <w:szCs w:val="28"/>
                <w:lang w:val="en-US" w:eastAsia="zh-CN"/>
              </w:rPr>
              <w:t>第一单元“树立科学思维观念”是总论部分，主要讲述逻辑与思维的基本概念，以及正确思维的必要条件。首先，教材描述了常见的思维活动，让学生体会思维是人所特有的属性，进而了解思维的基本形态和特征，区分抽象思维和形象思维。其次，教材解释了本课程模块“逻辑与思维”名称中的“逻辑”的含义，同时，阐述了合乎逻辑的要求是正确思维的必要条件。因此，这个部分对“逻辑”的含义、逻辑思维的基本要求作了概括性阐述，为学生明确思维与逻辑的关系、逻辑与科学思维的关系提供了学理基础。最后，教材阐述了科学思维的含义和特征，引导学生认识学会科学思维的意义。</w:t>
            </w:r>
          </w:p>
          <w:p w14:paraId="41769FB9">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lang w:val="en-US" w:eastAsia="zh-CN"/>
              </w:rPr>
            </w:pPr>
            <w:r>
              <w:rPr>
                <w:rFonts w:hint="eastAsia" w:ascii="Times New Roman" w:hAnsi="Times New Roman"/>
                <w:sz w:val="28"/>
                <w:szCs w:val="28"/>
                <w:lang w:val="en-US" w:eastAsia="zh-CN"/>
              </w:rPr>
              <w:t>第二单元“遵循逻辑思维规则”是分论之一，主要阐述逻辑思维的基本要求。首先，教材从思维的细胞“概念”讲起，明确了概念是反映事物本质属性的思维形式，解说了明确概念内涵和外延的逻辑方法。其次，教材阐述了判断的基本特征和类型，以及形成恰当判断的条件，引导学生学会正确运用简单判断和复合判断。最后，教材在明确了判断的基础上阐述了推理的类型，以及演绎推理、归纳推理和类比推理的方法。本单元旨在引导学生遵循逻辑思维规则，力争实现由自发的逻辑思维向自觉的逻辑思维转变，在自觉地遵循逻辑思维要求的基础上，运用所学逻辑知识评析常见的思维错误，从而更为有效地进行科学思维。在本单元中，把握概念、判断和推理的基本特征，掌握从内涵和外延两个方面明确概念的方法，了解形成恰当判断的条件，学会正确运用判断，掌握演绎推理的规则，懂得辨析有效与无效的演绎推理，明晰把握正确进行归纳和类比推理的条件，提高归纳和类比推理可靠性的方法等，是教与学的重点所在。</w:t>
            </w:r>
          </w:p>
          <w:p w14:paraId="27C339AF">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lang w:val="en-US" w:eastAsia="zh-CN"/>
              </w:rPr>
            </w:pPr>
            <w:r>
              <w:rPr>
                <w:rFonts w:hint="eastAsia" w:ascii="Times New Roman" w:hAnsi="Times New Roman"/>
                <w:sz w:val="28"/>
                <w:szCs w:val="28"/>
                <w:lang w:val="en-US" w:eastAsia="zh-CN"/>
              </w:rPr>
              <w:t>第三单元“运用辩证思维方法”是分论之二，主要阐述辩证思维的方法。首先，教材阐述了辩证思维的含义和特征，阐述了正确认识事物必须用到的分析与综合的方法，以及二者的辩证关系。其次，教材在阐述事物发展的质量互变规律的基础上，分析了事物发展过程中的渐进性与飞跃性、连续性与间断性，侧重从思维方式角度阐述了如何把握适度原则。再次，教材在辨析简单肯定一切或否定一切的危害的基础上，阐述了如何把握辩证否定、坚持辩证的否定观。最后，教材阐述了认识的深化必须经由的“感性具体—思维抽象—思维具体”的途径，让学生体会认识深化的历程，为其正确认识事物、得到科学的结论提供辩证思维的支撑。在本单元中，体会辩证思维的特征，理解分析和综合方法及其辩证关系，在理解事物发展中的渐进性和飞跃性的基础上认识事物发展的质变与量变的统一性，在理解质量互变规律的基础上把握认识的适度原则，在辨析简单肯定一切或简单否定一切的危害的基础上树立辩证的否定观，进而体会认识发展经由“感性具体—思维抽象—思维具体”的历程，学会运用辩证思维方法认识和处理复杂问题，是教与学的重点所在。</w:t>
            </w:r>
          </w:p>
          <w:p w14:paraId="75E8F4C2">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default" w:ascii="Times New Roman" w:hAnsi="Times New Roman"/>
                <w:sz w:val="28"/>
                <w:szCs w:val="28"/>
                <w:lang w:val="en-US" w:eastAsia="zh-CN"/>
              </w:rPr>
            </w:pPr>
            <w:r>
              <w:rPr>
                <w:rFonts w:hint="eastAsia" w:ascii="Times New Roman" w:hAnsi="Times New Roman"/>
                <w:sz w:val="28"/>
                <w:szCs w:val="28"/>
                <w:lang w:val="en-US" w:eastAsia="zh-CN"/>
              </w:rPr>
              <w:t>第四单元“提高创新思维能力”是运用部分，主要阐述提高创新思维能力的几种方法。创新思维不是与逻辑思维、辩证思维相并列的思维形态，而是综合运用逻辑思维和非逻辑思维、以创新性地解决实际问题为目的的思维方式。首先，教材阐述了创新思维的含义与特征，着重说明真正提高创新思维能力必须要善于联想。其次，教材着重阐述了如何在联想中运用迁移方法，发挥想象的作用；如何运用发散思维的方法，打开思路，再围绕有待解决的问题而聚合思维；如何运用逆向思维突破思维定式，同时又要发挥逆向思维和正向思维的互补作用。最后，教材阐述了创新思维的特质在于“新”、在于“下好先手棋”，所以，这一部分还讲述了超前思维的含义、特征以及方法，意在让学生领悟创造性预测事物发展态势的意义。在本单元中，体会联想思维中迁移和想象的运用，把握发散思维和聚合思维的方法，领悟正向思维与逆向思维的互补作用，培养超前思维意识，是教与学的重点所在。</w:t>
            </w:r>
          </w:p>
        </w:tc>
      </w:tr>
      <w:tr w14:paraId="528BE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9" w:hRule="atLeast"/>
        </w:trPr>
        <w:tc>
          <w:tcPr>
            <w:tcW w:w="1525" w:type="dxa"/>
            <w:vAlign w:val="center"/>
          </w:tcPr>
          <w:p w14:paraId="4BB4E4F2">
            <w:pPr>
              <w:jc w:val="center"/>
              <w:rPr>
                <w:rFonts w:ascii="Times New Roman" w:hAnsi="Times New Roman"/>
                <w:b/>
                <w:bCs/>
                <w:sz w:val="28"/>
                <w:szCs w:val="28"/>
              </w:rPr>
            </w:pPr>
            <w:r>
              <w:rPr>
                <w:rFonts w:hint="eastAsia" w:ascii="Times New Roman" w:hAnsi="Times New Roman"/>
                <w:b/>
                <w:bCs/>
                <w:sz w:val="28"/>
                <w:szCs w:val="28"/>
              </w:rPr>
              <w:t>学</w:t>
            </w:r>
          </w:p>
          <w:p w14:paraId="3F8B69C1">
            <w:pPr>
              <w:jc w:val="center"/>
              <w:rPr>
                <w:rFonts w:ascii="Times New Roman" w:hAnsi="Times New Roman"/>
                <w:b/>
                <w:bCs/>
                <w:sz w:val="28"/>
                <w:szCs w:val="28"/>
              </w:rPr>
            </w:pPr>
            <w:r>
              <w:rPr>
                <w:rFonts w:hint="eastAsia" w:ascii="Times New Roman" w:hAnsi="Times New Roman"/>
                <w:b/>
                <w:bCs/>
                <w:sz w:val="28"/>
                <w:szCs w:val="28"/>
              </w:rPr>
              <w:t>情</w:t>
            </w:r>
          </w:p>
          <w:p w14:paraId="6068023F">
            <w:pPr>
              <w:jc w:val="center"/>
              <w:rPr>
                <w:rFonts w:ascii="Times New Roman" w:hAnsi="Times New Roman"/>
                <w:b/>
                <w:bCs/>
                <w:sz w:val="28"/>
                <w:szCs w:val="28"/>
              </w:rPr>
            </w:pPr>
            <w:r>
              <w:rPr>
                <w:rFonts w:hint="eastAsia" w:ascii="Times New Roman" w:hAnsi="Times New Roman"/>
                <w:b/>
                <w:bCs/>
                <w:sz w:val="28"/>
                <w:szCs w:val="28"/>
              </w:rPr>
              <w:t>分</w:t>
            </w:r>
          </w:p>
          <w:p w14:paraId="53C4BD83">
            <w:pPr>
              <w:jc w:val="center"/>
              <w:rPr>
                <w:rFonts w:hint="eastAsia" w:ascii="Times New Roman" w:hAnsi="Times New Roman"/>
                <w:b/>
                <w:bCs/>
                <w:sz w:val="28"/>
                <w:szCs w:val="28"/>
              </w:rPr>
            </w:pPr>
            <w:r>
              <w:rPr>
                <w:rFonts w:hint="eastAsia" w:ascii="Times New Roman" w:hAnsi="Times New Roman"/>
                <w:b/>
                <w:bCs/>
                <w:sz w:val="28"/>
                <w:szCs w:val="28"/>
              </w:rPr>
              <w:t>析</w:t>
            </w:r>
          </w:p>
        </w:tc>
        <w:tc>
          <w:tcPr>
            <w:tcW w:w="8437" w:type="dxa"/>
            <w:gridSpan w:val="11"/>
            <w:vAlign w:val="center"/>
          </w:tcPr>
          <w:p w14:paraId="71939843">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1. 学习优势</w:t>
            </w:r>
          </w:p>
          <w:p w14:paraId="00AD0A40">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形象思维与视觉化理解能力突出：美术生长期接触图像、色彩等视觉元素，擅长将抽象的思政逻辑（如“文化自信”“人类命运共同体”）转化为具象的视觉认知，例如能通过红色美术作品的风格、意象，快速感知其背后的思政内涵。</w:t>
            </w:r>
          </w:p>
          <w:p w14:paraId="11D6D86C">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艺术感知与情感共鸣力强：对思政内容中蕴含的“精神内核”（如革命精神、奋斗精神），可通过美术作品的情感表达产生共鸣，进而更容易接受思政逻辑的价值导向。</w:t>
            </w:r>
          </w:p>
          <w:p w14:paraId="12DF4B6F">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实践创作中易融入思政思维：在美术创作（如主题海报、插画）中，能自然地将思政逻辑（如“社会主义核心价值观”）转化为创作元素，实现“思维-作品”的落地。</w:t>
            </w:r>
          </w:p>
          <w:p w14:paraId="7CAF82C4">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2. 学习劣势</w:t>
            </w:r>
          </w:p>
          <w:p w14:paraId="5E4779A1">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抽象逻辑思维薄弱：长期侧重美术技能训练，对思政学科的“概念推导、逻辑论证”（如“中国特色社会主义制度的内在逻辑”）缺乏系统训练，难以深入理解理论间的关联。</w:t>
            </w:r>
          </w:p>
          <w:p w14:paraId="15D0E177">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理论表述与文字思辨能力不足：擅长用画面表达想法，但对思政逻辑的文字阐释、观点论证能力较弱，回答主观题时易出现“表述模糊、逻辑不清晰”的问题。</w:t>
            </w:r>
          </w:p>
          <w:p w14:paraId="04224598">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思政与专业的思维割裂：部分学生认为“思政逻辑是理论知识，与美术专业无关”，缺乏主动将思政思维融入专业学习的意识。</w:t>
            </w:r>
          </w:p>
          <w:p w14:paraId="4F6B64F7">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3. 学习需求</w:t>
            </w:r>
          </w:p>
          <w:p w14:paraId="6F227DE1">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内容需“视觉化+专业关联”：希望思政逻辑以“美术案例”呈现（如用“中国传统绘画的传承与创新”讲解“文化传承的逻辑”），强化与美术专业的结合。</w:t>
            </w:r>
          </w:p>
          <w:p w14:paraId="7E9443D8">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教学需“实践驱动+思维引导”：偏好通过“思政主题美术创作”（如设计“乡村振兴”主题插画），在实践中理解思政逻辑，而非纯理论讲授。</w:t>
            </w:r>
          </w:p>
          <w:p w14:paraId="6E61859F">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评价需“多元维度”：期待将“思政逻辑的美术表达效果”纳入评价，而非仅以笔试成绩衡量学习效果。</w:t>
            </w:r>
          </w:p>
          <w:p w14:paraId="19BAD1E8">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4. 教学启示</w:t>
            </w:r>
          </w:p>
          <w:p w14:paraId="2C86298D">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教学内容：搭建“美术-思政”逻辑桥梁：以美术作品为载体解析思政逻辑，例如通过《开国大典》油画的创作背景，讲解“新中国成立的历史逻辑”。</w:t>
            </w:r>
          </w:p>
          <w:p w14:paraId="528CABE7">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教学方法：采用“创作+思辨”模式：布置“思政逻辑可视化”任务（如用思维导图+插画呈现“文化自信的三层逻辑”），在创作中训练逻辑思维。</w:t>
            </w:r>
          </w:p>
          <w:p w14:paraId="04133738">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能力培养：强化“文字+视觉”双重表达：结合美术创作，引导学生用文字阐释作品中的思政逻辑，提升文字思辨与理论表述能力。</w:t>
            </w:r>
          </w:p>
          <w:p w14:paraId="3DA7343D">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ascii="Times New Roman" w:hAnsi="Times New Roman"/>
                <w:sz w:val="28"/>
                <w:szCs w:val="28"/>
              </w:rPr>
            </w:pPr>
            <w:r>
              <w:rPr>
                <w:rFonts w:hint="eastAsia" w:ascii="Times New Roman" w:hAnsi="Times New Roman"/>
                <w:sz w:val="28"/>
                <w:szCs w:val="28"/>
              </w:rPr>
              <w:t>思维融合：设计跨学科项目：开展“思政主题美术展”，要求学生同时提交作品与“作品中的思政逻辑分析报告”，推动思政思维与专业思维的融合。</w:t>
            </w:r>
          </w:p>
        </w:tc>
      </w:tr>
      <w:tr w14:paraId="24D3F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9" w:hRule="atLeast"/>
        </w:trPr>
        <w:tc>
          <w:tcPr>
            <w:tcW w:w="1525" w:type="dxa"/>
            <w:vMerge w:val="restart"/>
            <w:vAlign w:val="center"/>
          </w:tcPr>
          <w:p w14:paraId="42BBF41D">
            <w:pPr>
              <w:jc w:val="center"/>
              <w:rPr>
                <w:rFonts w:ascii="Times New Roman" w:hAnsi="Times New Roman"/>
                <w:b/>
                <w:bCs/>
                <w:sz w:val="28"/>
                <w:szCs w:val="28"/>
              </w:rPr>
            </w:pPr>
            <w:r>
              <w:rPr>
                <w:rFonts w:hint="eastAsia" w:ascii="Times New Roman" w:hAnsi="Times New Roman"/>
                <w:b/>
                <w:bCs/>
                <w:sz w:val="28"/>
                <w:szCs w:val="28"/>
              </w:rPr>
              <w:t>教</w:t>
            </w:r>
          </w:p>
          <w:p w14:paraId="350F34EF">
            <w:pPr>
              <w:jc w:val="center"/>
              <w:rPr>
                <w:rFonts w:ascii="Times New Roman" w:hAnsi="Times New Roman"/>
                <w:b/>
                <w:bCs/>
                <w:sz w:val="28"/>
                <w:szCs w:val="28"/>
              </w:rPr>
            </w:pPr>
            <w:r>
              <w:rPr>
                <w:rFonts w:hint="eastAsia" w:ascii="Times New Roman" w:hAnsi="Times New Roman"/>
                <w:b/>
                <w:bCs/>
                <w:sz w:val="28"/>
                <w:szCs w:val="28"/>
              </w:rPr>
              <w:t>学</w:t>
            </w:r>
          </w:p>
          <w:p w14:paraId="5FE029E8">
            <w:pPr>
              <w:jc w:val="center"/>
              <w:rPr>
                <w:rFonts w:ascii="Times New Roman" w:hAnsi="Times New Roman"/>
                <w:b/>
                <w:bCs/>
                <w:sz w:val="28"/>
                <w:szCs w:val="28"/>
              </w:rPr>
            </w:pPr>
            <w:r>
              <w:rPr>
                <w:rFonts w:hint="eastAsia" w:ascii="Times New Roman" w:hAnsi="Times New Roman"/>
                <w:b/>
                <w:bCs/>
                <w:sz w:val="28"/>
                <w:szCs w:val="28"/>
              </w:rPr>
              <w:t>目</w:t>
            </w:r>
          </w:p>
          <w:p w14:paraId="379AEF85">
            <w:pPr>
              <w:jc w:val="center"/>
              <w:rPr>
                <w:rFonts w:ascii="Times New Roman" w:hAnsi="Times New Roman"/>
                <w:b/>
                <w:bCs/>
                <w:sz w:val="28"/>
                <w:szCs w:val="28"/>
              </w:rPr>
            </w:pPr>
            <w:r>
              <w:rPr>
                <w:rFonts w:hint="eastAsia" w:ascii="Times New Roman" w:hAnsi="Times New Roman"/>
                <w:b/>
                <w:bCs/>
                <w:sz w:val="28"/>
                <w:szCs w:val="28"/>
              </w:rPr>
              <w:t>标</w:t>
            </w:r>
          </w:p>
        </w:tc>
        <w:tc>
          <w:tcPr>
            <w:tcW w:w="993" w:type="dxa"/>
            <w:vAlign w:val="center"/>
          </w:tcPr>
          <w:p w14:paraId="4A57D0A2">
            <w:pPr>
              <w:jc w:val="center"/>
              <w:rPr>
                <w:rFonts w:ascii="Times New Roman" w:hAnsi="Times New Roman"/>
                <w:b/>
                <w:bCs/>
                <w:sz w:val="28"/>
                <w:szCs w:val="28"/>
              </w:rPr>
            </w:pPr>
            <w:r>
              <w:rPr>
                <w:rFonts w:hint="eastAsia" w:ascii="Times New Roman" w:hAnsi="Times New Roman"/>
                <w:b/>
                <w:bCs/>
                <w:sz w:val="28"/>
                <w:szCs w:val="28"/>
              </w:rPr>
              <w:t>知识</w:t>
            </w:r>
          </w:p>
          <w:p w14:paraId="4DE3A233">
            <w:pPr>
              <w:jc w:val="center"/>
              <w:rPr>
                <w:rFonts w:ascii="Times New Roman" w:hAnsi="Times New Roman"/>
                <w:b/>
                <w:bCs/>
                <w:sz w:val="28"/>
                <w:szCs w:val="28"/>
              </w:rPr>
            </w:pPr>
            <w:r>
              <w:rPr>
                <w:rFonts w:hint="eastAsia" w:ascii="Times New Roman" w:hAnsi="Times New Roman"/>
                <w:b/>
                <w:bCs/>
                <w:sz w:val="28"/>
                <w:szCs w:val="28"/>
              </w:rPr>
              <w:t>目标</w:t>
            </w:r>
          </w:p>
        </w:tc>
        <w:tc>
          <w:tcPr>
            <w:tcW w:w="7444" w:type="dxa"/>
            <w:gridSpan w:val="10"/>
            <w:vAlign w:val="center"/>
          </w:tcPr>
          <w:p w14:paraId="08A5A838">
            <w:pPr>
              <w:spacing w:line="400" w:lineRule="exact"/>
              <w:jc w:val="both"/>
              <w:rPr>
                <w:rFonts w:hint="eastAsia" w:ascii="Times New Roman" w:hAnsi="Times New Roman"/>
                <w:sz w:val="28"/>
                <w:szCs w:val="28"/>
                <w:lang w:eastAsia="zh-CN"/>
              </w:rPr>
            </w:pPr>
            <w:r>
              <w:rPr>
                <w:rFonts w:hint="eastAsia" w:ascii="Times New Roman" w:hAnsi="Times New Roman"/>
                <w:sz w:val="28"/>
                <w:szCs w:val="28"/>
                <w:lang w:val="en-US" w:eastAsia="zh-CN"/>
              </w:rPr>
              <w:t>《法律与生活》为高中学生提供与经济社会生活尤其是日常生活密切相关的法律常识。这些法律常识聚焦公民的民事权利和义务、婚姻家庭中的法律关系和法律责任、创业与就业的法律制度、社会纠纷的解决机制和法律程序等。选必三第一</w:t>
            </w:r>
            <w:r>
              <w:rPr>
                <w:rFonts w:hint="eastAsia" w:ascii="Times New Roman" w:hAnsi="Times New Roman"/>
                <w:sz w:val="28"/>
                <w:szCs w:val="28"/>
              </w:rPr>
              <w:t>单元了解“思维”“逻辑思维”“科学思维”等基础概念和基本知识，也要明确学习科学思维的意义，树立科学思维观念</w:t>
            </w:r>
            <w:r>
              <w:rPr>
                <w:rFonts w:hint="eastAsia" w:ascii="Times New Roman" w:hAnsi="Times New Roman"/>
                <w:sz w:val="28"/>
                <w:szCs w:val="28"/>
                <w:lang w:eastAsia="zh-CN"/>
              </w:rPr>
              <w:t>。</w:t>
            </w:r>
          </w:p>
          <w:p w14:paraId="3B7EB170">
            <w:pPr>
              <w:spacing w:line="400" w:lineRule="exact"/>
              <w:jc w:val="both"/>
              <w:rPr>
                <w:rFonts w:hint="eastAsia" w:ascii="Times New Roman" w:hAnsi="Times New Roman"/>
                <w:sz w:val="28"/>
                <w:szCs w:val="28"/>
                <w:lang w:eastAsia="zh-CN"/>
              </w:rPr>
            </w:pPr>
            <w:r>
              <w:rPr>
                <w:rFonts w:hint="eastAsia" w:ascii="Times New Roman" w:hAnsi="Times New Roman"/>
                <w:sz w:val="28"/>
                <w:szCs w:val="28"/>
                <w:lang w:val="en-US" w:eastAsia="zh-CN"/>
              </w:rPr>
              <w:t>《法律与生活》</w:t>
            </w:r>
            <w:r>
              <w:rPr>
                <w:rFonts w:hint="eastAsia" w:ascii="Times New Roman" w:hAnsi="Times New Roman"/>
                <w:sz w:val="28"/>
                <w:szCs w:val="28"/>
                <w:lang w:eastAsia="zh-CN"/>
              </w:rPr>
              <w:t>以学生可能面临的法律问题为出发点，与高中学生的生活实际相适应，遵循学生身心发展特点和规律，结合学生学习特点和需要，介绍了他们今后走向社会所必需的基本法律常识。同时，作为教师教学的基础文本，教材也遵循教学规律，努力满足教师教学实践需要。本册教材适应教与学两方面的需求，理论联系实际，紧密结合社会实践，既立足于思想政治学科核心素养的培育，也着眼于学生的真实生活与长远发展所需，把理论观点与生活经验有机结合，让学生通过体验、感悟、辨析、探究，能够把所学的法律常识应用于实际生活。</w:t>
            </w:r>
          </w:p>
          <w:p w14:paraId="7A3DE0E4">
            <w:pPr>
              <w:spacing w:line="400" w:lineRule="exact"/>
              <w:jc w:val="both"/>
              <w:rPr>
                <w:rFonts w:hint="eastAsia" w:ascii="Times New Roman" w:hAnsi="Times New Roman"/>
                <w:sz w:val="28"/>
                <w:szCs w:val="28"/>
              </w:rPr>
            </w:pPr>
            <w:r>
              <w:rPr>
                <w:rFonts w:hint="eastAsia" w:ascii="Times New Roman" w:hAnsi="Times New Roman"/>
                <w:sz w:val="28"/>
                <w:szCs w:val="28"/>
                <w:lang w:val="en-US" w:eastAsia="zh-CN"/>
              </w:rPr>
              <w:t>选必三第二</w:t>
            </w:r>
            <w:r>
              <w:rPr>
                <w:rFonts w:hint="eastAsia" w:ascii="Times New Roman" w:hAnsi="Times New Roman"/>
                <w:sz w:val="28"/>
                <w:szCs w:val="28"/>
              </w:rPr>
              <w:t>单元</w:t>
            </w:r>
            <w:r>
              <w:rPr>
                <w:rFonts w:hint="eastAsia" w:ascii="Times New Roman" w:hAnsi="Times New Roman"/>
                <w:sz w:val="28"/>
                <w:szCs w:val="28"/>
                <w:lang w:val="en-US" w:eastAsia="zh-CN"/>
              </w:rPr>
              <w:t>把握概念、判断和推理的基本特征，掌握从内涵和外延两个方面明确概念的方法，了解形成恰当判断的条件，学会正确运用判断，掌握演绎推理的规则，懂得辨析有效与无效的演绎推理，明晰把握正确进行归纳和类比推理的条件，提高归纳和类比推理可靠性的方法。</w:t>
            </w:r>
          </w:p>
          <w:p w14:paraId="1109F869">
            <w:pPr>
              <w:spacing w:line="400" w:lineRule="exact"/>
              <w:jc w:val="both"/>
              <w:rPr>
                <w:rFonts w:hint="eastAsia" w:ascii="Times New Roman" w:hAnsi="Times New Roman"/>
                <w:sz w:val="28"/>
                <w:szCs w:val="28"/>
              </w:rPr>
            </w:pPr>
            <w:r>
              <w:rPr>
                <w:rFonts w:hint="eastAsia" w:ascii="Times New Roman" w:hAnsi="Times New Roman"/>
                <w:sz w:val="28"/>
                <w:szCs w:val="28"/>
                <w:lang w:val="en-US" w:eastAsia="zh-CN"/>
              </w:rPr>
              <w:t>选必三第三</w:t>
            </w:r>
            <w:r>
              <w:rPr>
                <w:rFonts w:hint="eastAsia" w:ascii="Times New Roman" w:hAnsi="Times New Roman"/>
                <w:sz w:val="28"/>
                <w:szCs w:val="28"/>
              </w:rPr>
              <w:t>单元</w:t>
            </w:r>
            <w:r>
              <w:rPr>
                <w:rFonts w:hint="eastAsia" w:ascii="Times New Roman" w:hAnsi="Times New Roman"/>
                <w:sz w:val="28"/>
                <w:szCs w:val="28"/>
                <w:lang w:val="en-US" w:eastAsia="zh-CN"/>
              </w:rPr>
              <w:t>体会辩证思维的特征，理解分析和综合方法及其辩证关系，在理解事物发展中的渐进性和飞跃性的基础上认识事物发展的质变与量变的统一性，在理解质量互变规律的基础上把握认识的适度原则，在辨析简单肯定一切或简单否定一切的危害的基础上树立辩证的否定观，进而体会认识发展经由“感性具体—思维抽象—思维具体”的历程，学会运用辩证思维方法认识和处理复杂问题。</w:t>
            </w:r>
          </w:p>
          <w:p w14:paraId="0960558E">
            <w:pPr>
              <w:spacing w:line="400" w:lineRule="exact"/>
              <w:jc w:val="both"/>
              <w:rPr>
                <w:rFonts w:hint="eastAsia" w:ascii="Times New Roman" w:hAnsi="Times New Roman"/>
                <w:sz w:val="28"/>
                <w:szCs w:val="28"/>
              </w:rPr>
            </w:pPr>
            <w:r>
              <w:rPr>
                <w:rFonts w:hint="eastAsia" w:ascii="Times New Roman" w:hAnsi="Times New Roman"/>
                <w:sz w:val="28"/>
                <w:szCs w:val="28"/>
                <w:lang w:val="en-US" w:eastAsia="zh-CN"/>
              </w:rPr>
              <w:t>选必三第四</w:t>
            </w:r>
            <w:r>
              <w:rPr>
                <w:rFonts w:hint="eastAsia" w:ascii="Times New Roman" w:hAnsi="Times New Roman"/>
                <w:sz w:val="28"/>
                <w:szCs w:val="28"/>
              </w:rPr>
              <w:t>单元</w:t>
            </w:r>
            <w:r>
              <w:rPr>
                <w:rFonts w:hint="eastAsia" w:ascii="Times New Roman" w:hAnsi="Times New Roman"/>
                <w:sz w:val="28"/>
                <w:szCs w:val="28"/>
                <w:lang w:val="en-US" w:eastAsia="zh-CN"/>
              </w:rPr>
              <w:t>联想思维中迁移和想象的运用，把握发散思维和聚合思维的方法，领悟正向思维与逆向思维的互补作用，培养超前思维意识。</w:t>
            </w:r>
          </w:p>
        </w:tc>
      </w:tr>
      <w:tr w14:paraId="68506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9" w:hRule="atLeast"/>
        </w:trPr>
        <w:tc>
          <w:tcPr>
            <w:tcW w:w="1525" w:type="dxa"/>
            <w:vMerge w:val="continue"/>
            <w:vAlign w:val="center"/>
          </w:tcPr>
          <w:p w14:paraId="4619BF62">
            <w:pPr>
              <w:jc w:val="center"/>
              <w:rPr>
                <w:rFonts w:ascii="Times New Roman" w:hAnsi="Times New Roman"/>
                <w:b/>
                <w:bCs/>
                <w:sz w:val="28"/>
                <w:szCs w:val="28"/>
              </w:rPr>
            </w:pPr>
          </w:p>
        </w:tc>
        <w:tc>
          <w:tcPr>
            <w:tcW w:w="993" w:type="dxa"/>
            <w:vAlign w:val="center"/>
          </w:tcPr>
          <w:p w14:paraId="5F33B8F8">
            <w:pPr>
              <w:jc w:val="center"/>
              <w:rPr>
                <w:rFonts w:ascii="Times New Roman" w:hAnsi="Times New Roman"/>
                <w:b/>
                <w:bCs/>
                <w:sz w:val="28"/>
                <w:szCs w:val="28"/>
              </w:rPr>
            </w:pPr>
            <w:r>
              <w:rPr>
                <w:rFonts w:hint="eastAsia" w:ascii="Times New Roman" w:hAnsi="Times New Roman"/>
                <w:b/>
                <w:bCs/>
                <w:sz w:val="28"/>
                <w:szCs w:val="28"/>
              </w:rPr>
              <w:t>能力</w:t>
            </w:r>
          </w:p>
          <w:p w14:paraId="64CFFDF9">
            <w:pPr>
              <w:jc w:val="center"/>
              <w:rPr>
                <w:rFonts w:ascii="Times New Roman" w:hAnsi="Times New Roman"/>
                <w:b/>
                <w:bCs/>
                <w:sz w:val="28"/>
                <w:szCs w:val="28"/>
              </w:rPr>
            </w:pPr>
            <w:r>
              <w:rPr>
                <w:rFonts w:hint="eastAsia" w:ascii="Times New Roman" w:hAnsi="Times New Roman"/>
                <w:b/>
                <w:bCs/>
                <w:sz w:val="28"/>
                <w:szCs w:val="28"/>
              </w:rPr>
              <w:t>目标</w:t>
            </w:r>
          </w:p>
        </w:tc>
        <w:tc>
          <w:tcPr>
            <w:tcW w:w="7444" w:type="dxa"/>
            <w:gridSpan w:val="10"/>
            <w:vAlign w:val="center"/>
          </w:tcPr>
          <w:p w14:paraId="4447E6AF">
            <w:pPr>
              <w:spacing w:line="400" w:lineRule="exact"/>
              <w:jc w:val="both"/>
              <w:rPr>
                <w:rFonts w:hint="eastAsia" w:ascii="Times New Roman" w:hAnsi="Times New Roman"/>
                <w:sz w:val="28"/>
                <w:szCs w:val="28"/>
                <w:lang w:val="en-US" w:eastAsia="zh-CN"/>
              </w:rPr>
            </w:pPr>
            <w:r>
              <w:rPr>
                <w:rFonts w:hint="eastAsia" w:ascii="Times New Roman" w:hAnsi="Times New Roman"/>
                <w:sz w:val="28"/>
                <w:szCs w:val="28"/>
                <w:lang w:val="en-US" w:eastAsia="zh-CN"/>
              </w:rPr>
              <w:t>通过《法律与生活》的教与学，学生能够结合生活实际，全面认识公民的民事权利和义务；深刻理解婚姻家庭中的法律责任以及与创业和就业相关的法律制度；理性看待生活中的矛盾和纠纷，懂得调解、仲裁、诉讼等不同的纠纷解决机制；进一步提高主动学法的意愿、自觉用法的能力。高中学生处于未成年与成年的交替时期、从校园走向社会的重要阶段，加强法治宣传教育，能够增强他们的法治意识，有助于他们在生活中依法行使权利、履行义务，严守道德底线，维护公平正义，做社会主义法治的忠实崇尚者、自觉遵守者、坚定捍卫者。必修三第一</w:t>
            </w:r>
            <w:r>
              <w:rPr>
                <w:rFonts w:hint="eastAsia" w:ascii="Times New Roman" w:hAnsi="Times New Roman"/>
                <w:sz w:val="28"/>
                <w:szCs w:val="28"/>
              </w:rPr>
              <w:t>单元</w:t>
            </w:r>
            <w:r>
              <w:rPr>
                <w:rFonts w:hint="eastAsia" w:ascii="Times New Roman" w:hAnsi="Times New Roman"/>
                <w:sz w:val="28"/>
                <w:szCs w:val="28"/>
                <w:lang w:val="en-US" w:eastAsia="zh-CN"/>
              </w:rPr>
              <w:t>学生增强逻辑意识，区分科学思维与不科学思维，进而树立科学思维的观念。在本单元中，了解思维的基本形态和特征，区分抽象思维和形象思维，把握它们各自的特征及其相互关系，领悟形式逻辑三个基本规律，把握逻辑思维的要义，懂得社会实践对正确思维的决定性作用等，是教与学的重点所在。</w:t>
            </w:r>
          </w:p>
          <w:p w14:paraId="5671EB0D">
            <w:pPr>
              <w:spacing w:line="400" w:lineRule="exact"/>
              <w:jc w:val="both"/>
              <w:rPr>
                <w:rFonts w:hint="eastAsia" w:ascii="Times New Roman" w:hAnsi="Times New Roman"/>
                <w:sz w:val="28"/>
                <w:szCs w:val="28"/>
              </w:rPr>
            </w:pPr>
            <w:r>
              <w:rPr>
                <w:rFonts w:hint="eastAsia" w:ascii="Times New Roman" w:hAnsi="Times New Roman"/>
                <w:sz w:val="28"/>
                <w:szCs w:val="28"/>
                <w:lang w:val="en-US" w:eastAsia="zh-CN"/>
              </w:rPr>
              <w:t>选必三第二</w:t>
            </w:r>
            <w:r>
              <w:rPr>
                <w:rFonts w:hint="eastAsia" w:ascii="Times New Roman" w:hAnsi="Times New Roman"/>
                <w:sz w:val="28"/>
                <w:szCs w:val="28"/>
              </w:rPr>
              <w:t>单元</w:t>
            </w:r>
            <w:r>
              <w:rPr>
                <w:rFonts w:hint="eastAsia" w:ascii="Times New Roman" w:hAnsi="Times New Roman"/>
                <w:sz w:val="28"/>
                <w:szCs w:val="28"/>
                <w:lang w:val="en-US" w:eastAsia="zh-CN"/>
              </w:rPr>
              <w:t>引导学生遵循逻辑思维规则，力争实现由自发的逻辑思维向自觉的逻辑思维转变，在自觉地遵循逻辑思维要求的基础上，运用所学逻辑知识评析常见的思维错误，从而更为有效地进行科学思维。</w:t>
            </w:r>
          </w:p>
          <w:p w14:paraId="085B6464">
            <w:pPr>
              <w:spacing w:line="400" w:lineRule="exact"/>
              <w:jc w:val="both"/>
              <w:rPr>
                <w:rFonts w:hint="eastAsia" w:ascii="Times New Roman" w:hAnsi="Times New Roman"/>
                <w:sz w:val="28"/>
                <w:szCs w:val="28"/>
              </w:rPr>
            </w:pPr>
            <w:r>
              <w:rPr>
                <w:rFonts w:hint="eastAsia" w:ascii="Times New Roman" w:hAnsi="Times New Roman"/>
                <w:sz w:val="28"/>
                <w:szCs w:val="28"/>
                <w:lang w:val="en-US" w:eastAsia="zh-CN"/>
              </w:rPr>
              <w:t>选必三第三</w:t>
            </w:r>
            <w:r>
              <w:rPr>
                <w:rFonts w:hint="eastAsia" w:ascii="Times New Roman" w:hAnsi="Times New Roman"/>
                <w:sz w:val="28"/>
                <w:szCs w:val="28"/>
              </w:rPr>
              <w:t>单元</w:t>
            </w:r>
            <w:r>
              <w:rPr>
                <w:rFonts w:hint="eastAsia" w:ascii="Times New Roman" w:hAnsi="Times New Roman"/>
                <w:sz w:val="28"/>
                <w:szCs w:val="28"/>
                <w:lang w:val="en-US" w:eastAsia="zh-CN"/>
              </w:rPr>
              <w:t>认识的深化必须经由的“感性具体—思维抽象—思维具体”的途径，让学生体会认识深化的历程，为其正确认识事物、得到科学的结论提供辩证思维的支撑。</w:t>
            </w:r>
          </w:p>
          <w:p w14:paraId="5F750951">
            <w:pPr>
              <w:spacing w:line="400" w:lineRule="exact"/>
              <w:jc w:val="both"/>
              <w:rPr>
                <w:rFonts w:hint="eastAsia" w:ascii="Times New Roman" w:hAnsi="Times New Roman" w:eastAsiaTheme="minorEastAsia"/>
                <w:sz w:val="28"/>
                <w:szCs w:val="28"/>
                <w:lang w:eastAsia="zh-CN"/>
              </w:rPr>
            </w:pPr>
            <w:r>
              <w:rPr>
                <w:rFonts w:hint="eastAsia" w:ascii="Times New Roman" w:hAnsi="Times New Roman"/>
                <w:sz w:val="28"/>
                <w:szCs w:val="28"/>
                <w:lang w:val="en-US" w:eastAsia="zh-CN"/>
              </w:rPr>
              <w:t>选必三第四</w:t>
            </w:r>
            <w:r>
              <w:rPr>
                <w:rFonts w:hint="eastAsia" w:ascii="Times New Roman" w:hAnsi="Times New Roman"/>
                <w:sz w:val="28"/>
                <w:szCs w:val="28"/>
              </w:rPr>
              <w:t>单元</w:t>
            </w:r>
            <w:r>
              <w:rPr>
                <w:rFonts w:hint="eastAsia" w:ascii="Times New Roman" w:hAnsi="Times New Roman"/>
                <w:sz w:val="28"/>
                <w:szCs w:val="28"/>
                <w:lang w:val="en-US" w:eastAsia="zh-CN"/>
              </w:rPr>
              <w:t>教材阐述了创新思维的含义与特征，着重说明真正提高创新思维能力必须要善于联想。其次，教材着重阐述了如何在联想中运用迁移方法，发挥想象的作用；如何运用发散思维的方法，打开思路，再围绕有待解决的问题而聚合思维；如何运用逆向思维突破思维定式，同时又要发挥逆向思维和正向思维的互补作用</w:t>
            </w:r>
          </w:p>
        </w:tc>
      </w:tr>
      <w:tr w14:paraId="502C9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1525" w:type="dxa"/>
            <w:vMerge w:val="continue"/>
            <w:vAlign w:val="center"/>
          </w:tcPr>
          <w:p w14:paraId="57EC734B">
            <w:pPr>
              <w:jc w:val="center"/>
              <w:rPr>
                <w:rFonts w:ascii="Times New Roman" w:hAnsi="Times New Roman"/>
                <w:b/>
                <w:bCs/>
                <w:sz w:val="28"/>
                <w:szCs w:val="28"/>
              </w:rPr>
            </w:pPr>
          </w:p>
        </w:tc>
        <w:tc>
          <w:tcPr>
            <w:tcW w:w="993" w:type="dxa"/>
            <w:vAlign w:val="center"/>
          </w:tcPr>
          <w:p w14:paraId="22494E95">
            <w:pPr>
              <w:jc w:val="center"/>
              <w:rPr>
                <w:rFonts w:ascii="Times New Roman" w:hAnsi="Times New Roman"/>
                <w:b/>
                <w:bCs/>
                <w:sz w:val="28"/>
                <w:szCs w:val="28"/>
              </w:rPr>
            </w:pPr>
            <w:r>
              <w:rPr>
                <w:rFonts w:hint="eastAsia" w:ascii="Times New Roman" w:hAnsi="Times New Roman"/>
                <w:b/>
                <w:bCs/>
                <w:sz w:val="28"/>
                <w:szCs w:val="28"/>
              </w:rPr>
              <w:t>素质</w:t>
            </w:r>
          </w:p>
          <w:p w14:paraId="250FEB93">
            <w:pPr>
              <w:jc w:val="center"/>
              <w:rPr>
                <w:rFonts w:ascii="Times New Roman" w:hAnsi="Times New Roman"/>
                <w:b/>
                <w:bCs/>
                <w:sz w:val="28"/>
                <w:szCs w:val="28"/>
              </w:rPr>
            </w:pPr>
            <w:r>
              <w:rPr>
                <w:rFonts w:hint="eastAsia" w:ascii="Times New Roman" w:hAnsi="Times New Roman"/>
                <w:b/>
                <w:bCs/>
                <w:sz w:val="28"/>
                <w:szCs w:val="28"/>
              </w:rPr>
              <w:t>目标</w:t>
            </w:r>
          </w:p>
        </w:tc>
        <w:tc>
          <w:tcPr>
            <w:tcW w:w="7444" w:type="dxa"/>
            <w:gridSpan w:val="10"/>
            <w:vAlign w:val="center"/>
          </w:tcPr>
          <w:p w14:paraId="41F32B82">
            <w:pPr>
              <w:numPr>
                <w:ilvl w:val="0"/>
                <w:numId w:val="1"/>
              </w:numPr>
              <w:spacing w:line="400" w:lineRule="exact"/>
              <w:jc w:val="both"/>
              <w:rPr>
                <w:rFonts w:hint="eastAsia" w:ascii="Times New Roman" w:hAnsi="Times New Roman"/>
                <w:sz w:val="28"/>
                <w:szCs w:val="28"/>
              </w:rPr>
            </w:pPr>
            <w:r>
              <w:rPr>
                <w:rFonts w:hint="eastAsia" w:ascii="Times New Roman" w:hAnsi="Times New Roman"/>
                <w:sz w:val="28"/>
                <w:szCs w:val="28"/>
              </w:rPr>
              <w:t>政治认同</w:t>
            </w:r>
          </w:p>
          <w:p w14:paraId="0BE0B5CB">
            <w:pPr>
              <w:numPr>
                <w:ilvl w:val="0"/>
                <w:numId w:val="0"/>
              </w:numPr>
              <w:spacing w:line="400" w:lineRule="exact"/>
              <w:jc w:val="both"/>
              <w:rPr>
                <w:rFonts w:hint="eastAsia" w:ascii="Times New Roman" w:hAnsi="Times New Roman"/>
                <w:sz w:val="28"/>
                <w:szCs w:val="28"/>
              </w:rPr>
            </w:pPr>
            <w:r>
              <w:rPr>
                <w:rFonts w:hint="eastAsia" w:ascii="Times New Roman" w:hAnsi="Times New Roman"/>
                <w:sz w:val="28"/>
                <w:szCs w:val="28"/>
                <w:lang w:val="en-US" w:eastAsia="zh-CN"/>
              </w:rPr>
              <w:t>1.</w:t>
            </w:r>
            <w:r>
              <w:rPr>
                <w:rFonts w:hint="eastAsia" w:ascii="Times New Roman" w:hAnsi="Times New Roman"/>
                <w:sz w:val="28"/>
                <w:szCs w:val="28"/>
              </w:rPr>
              <w:t>贯彻习近平法治思想，培育学生政治认同、科学精神、法治意识和公共参与等学科核心素养，引导学生坚定中国特色社会主义道路自信、理论自信、制度自信、文化自信，基本形成正确的世界观、人生观、价值观。</w:t>
            </w:r>
          </w:p>
          <w:p w14:paraId="40F772B9">
            <w:pPr>
              <w:spacing w:line="400" w:lineRule="exact"/>
              <w:jc w:val="both"/>
              <w:rPr>
                <w:rFonts w:hint="eastAsia" w:ascii="Times New Roman" w:hAnsi="Times New Roman"/>
                <w:sz w:val="28"/>
                <w:szCs w:val="28"/>
              </w:rPr>
            </w:pPr>
            <w:r>
              <w:rPr>
                <w:rFonts w:hint="eastAsia" w:ascii="Times New Roman" w:hAnsi="Times New Roman"/>
                <w:sz w:val="28"/>
                <w:szCs w:val="28"/>
                <w:lang w:val="en-US" w:eastAsia="zh-CN"/>
              </w:rPr>
              <w:t>2</w:t>
            </w:r>
            <w:r>
              <w:rPr>
                <w:rFonts w:hint="eastAsia" w:ascii="Times New Roman" w:hAnsi="Times New Roman"/>
                <w:sz w:val="28"/>
                <w:szCs w:val="28"/>
              </w:rPr>
              <w:t>. 逻辑支撑政治认知</w:t>
            </w:r>
          </w:p>
          <w:p w14:paraId="3DABC23E">
            <w:pPr>
              <w:spacing w:line="400" w:lineRule="exact"/>
              <w:jc w:val="both"/>
              <w:rPr>
                <w:rFonts w:hint="eastAsia" w:ascii="Times New Roman" w:hAnsi="Times New Roman"/>
                <w:sz w:val="28"/>
                <w:szCs w:val="28"/>
              </w:rPr>
            </w:pPr>
            <w:r>
              <w:rPr>
                <w:rFonts w:hint="eastAsia" w:ascii="Times New Roman" w:hAnsi="Times New Roman"/>
                <w:sz w:val="28"/>
                <w:szCs w:val="28"/>
              </w:rPr>
              <w:t>能运用归纳、演绎等逻辑方法，分析“中国特色社会主义制度优势”“人类命运共同体理念”等政治理论的内在逻辑链条，如通过对比“中国疫情防控政策与西方模式的差异”，推导出“以人民为中心”的价值逻辑。</w:t>
            </w:r>
          </w:p>
          <w:p w14:paraId="3C9F0584">
            <w:pPr>
              <w:spacing w:line="400" w:lineRule="exact"/>
              <w:jc w:val="both"/>
              <w:rPr>
                <w:rFonts w:hint="eastAsia" w:ascii="Times New Roman" w:hAnsi="Times New Roman"/>
                <w:sz w:val="28"/>
                <w:szCs w:val="28"/>
              </w:rPr>
            </w:pPr>
            <w:r>
              <w:rPr>
                <w:rFonts w:hint="eastAsia" w:ascii="Times New Roman" w:hAnsi="Times New Roman"/>
                <w:sz w:val="28"/>
                <w:szCs w:val="28"/>
                <w:lang w:val="en-US" w:eastAsia="zh-CN"/>
              </w:rPr>
              <w:t>3.</w:t>
            </w:r>
            <w:r>
              <w:rPr>
                <w:rFonts w:hint="eastAsia" w:ascii="Times New Roman" w:hAnsi="Times New Roman"/>
                <w:sz w:val="28"/>
                <w:szCs w:val="28"/>
              </w:rPr>
              <w:t xml:space="preserve"> 批判性思维强化认同</w:t>
            </w:r>
          </w:p>
          <w:p w14:paraId="66D1133A">
            <w:pPr>
              <w:spacing w:line="400" w:lineRule="exact"/>
              <w:jc w:val="both"/>
              <w:rPr>
                <w:rFonts w:hint="eastAsia" w:ascii="Times New Roman" w:hAnsi="Times New Roman"/>
                <w:sz w:val="28"/>
                <w:szCs w:val="28"/>
              </w:rPr>
            </w:pPr>
            <w:r>
              <w:rPr>
                <w:rFonts w:hint="eastAsia" w:ascii="Times New Roman" w:hAnsi="Times New Roman"/>
                <w:sz w:val="28"/>
                <w:szCs w:val="28"/>
              </w:rPr>
              <w:t>能识别网络上“历史虚无主义”“西方宪政民主”等错误思潮的逻辑漏洞，用辩证思维论证“中国道路的历史必然性”，例如通过分析“改革开放以来经济数据与社会发展的因果关系”，深化对中国特色社会主义道路的认同。</w:t>
            </w:r>
          </w:p>
          <w:p w14:paraId="06E76DF0">
            <w:pPr>
              <w:spacing w:line="400" w:lineRule="exact"/>
              <w:jc w:val="both"/>
              <w:rPr>
                <w:rFonts w:hint="eastAsia" w:ascii="Times New Roman" w:hAnsi="Times New Roman"/>
                <w:sz w:val="28"/>
                <w:szCs w:val="28"/>
              </w:rPr>
            </w:pPr>
            <w:r>
              <w:rPr>
                <w:rFonts w:hint="eastAsia" w:ascii="Times New Roman" w:hAnsi="Times New Roman"/>
                <w:sz w:val="28"/>
                <w:szCs w:val="28"/>
              </w:rPr>
              <w:t>二、法治意识</w:t>
            </w:r>
          </w:p>
          <w:p w14:paraId="15D818FA">
            <w:pPr>
              <w:spacing w:line="400" w:lineRule="exact"/>
              <w:jc w:val="both"/>
              <w:rPr>
                <w:rFonts w:hint="eastAsia" w:ascii="Times New Roman" w:hAnsi="Times New Roman"/>
                <w:sz w:val="28"/>
                <w:szCs w:val="28"/>
              </w:rPr>
            </w:pPr>
            <w:r>
              <w:rPr>
                <w:rFonts w:hint="eastAsia" w:ascii="Times New Roman" w:hAnsi="Times New Roman"/>
                <w:sz w:val="28"/>
                <w:szCs w:val="28"/>
              </w:rPr>
              <w:t>1. 贯彻习近平法治思想，结合民法典的颁布与实施，阐述人身权、物权、债权、知识产权等民事权利与义务，解析婚姻家庭法律关系，阐释与劳动就业和创业经营相关的法律制度，阐述解决社会争议的不同机制。在介绍法律知识时，教材注重结合时代特点和党中央、国务院提出的新政策与新要求。</w:t>
            </w:r>
          </w:p>
          <w:p w14:paraId="441D9D95">
            <w:pPr>
              <w:spacing w:line="400" w:lineRule="exact"/>
              <w:jc w:val="both"/>
              <w:rPr>
                <w:rFonts w:hint="eastAsia" w:ascii="Times New Roman" w:hAnsi="Times New Roman"/>
                <w:sz w:val="28"/>
                <w:szCs w:val="28"/>
              </w:rPr>
            </w:pPr>
            <w:r>
              <w:rPr>
                <w:rFonts w:hint="eastAsia" w:ascii="Times New Roman" w:hAnsi="Times New Roman"/>
                <w:sz w:val="28"/>
                <w:szCs w:val="28"/>
                <w:lang w:val="en-US" w:eastAsia="zh-CN"/>
              </w:rPr>
              <w:t>2.</w:t>
            </w:r>
            <w:r>
              <w:rPr>
                <w:rFonts w:hint="eastAsia" w:ascii="Times New Roman" w:hAnsi="Times New Roman"/>
                <w:sz w:val="28"/>
                <w:szCs w:val="28"/>
              </w:rPr>
              <w:t>规则逻辑内化于心</w:t>
            </w:r>
          </w:p>
          <w:p w14:paraId="3C6A2840">
            <w:pPr>
              <w:spacing w:line="400" w:lineRule="exact"/>
              <w:jc w:val="both"/>
              <w:rPr>
                <w:rFonts w:hint="eastAsia" w:ascii="Times New Roman" w:hAnsi="Times New Roman"/>
                <w:sz w:val="28"/>
                <w:szCs w:val="28"/>
              </w:rPr>
            </w:pPr>
            <w:r>
              <w:rPr>
                <w:rFonts w:hint="eastAsia" w:ascii="Times New Roman" w:hAnsi="Times New Roman"/>
                <w:sz w:val="28"/>
                <w:szCs w:val="28"/>
              </w:rPr>
              <w:t>理解法律条文背后的逻辑结构（如“权利-义务”关系链），能运用逻辑推理分析“正当防卫”“合同违约”等法律案例的是非曲直，例如通过“三段论”推导“某行为是否构成侵权”。</w:t>
            </w:r>
          </w:p>
          <w:p w14:paraId="2A7B5EAC">
            <w:pPr>
              <w:spacing w:line="400" w:lineRule="exact"/>
              <w:jc w:val="both"/>
              <w:rPr>
                <w:rFonts w:hint="eastAsia" w:ascii="Times New Roman" w:hAnsi="Times New Roman"/>
                <w:sz w:val="28"/>
                <w:szCs w:val="28"/>
              </w:rPr>
            </w:pPr>
            <w:r>
              <w:rPr>
                <w:rFonts w:hint="eastAsia" w:ascii="Times New Roman" w:hAnsi="Times New Roman"/>
                <w:sz w:val="28"/>
                <w:szCs w:val="28"/>
                <w:lang w:val="en-US" w:eastAsia="zh-CN"/>
              </w:rPr>
              <w:t>3</w:t>
            </w:r>
            <w:r>
              <w:rPr>
                <w:rFonts w:hint="eastAsia" w:ascii="Times New Roman" w:hAnsi="Times New Roman"/>
                <w:sz w:val="28"/>
                <w:szCs w:val="28"/>
              </w:rPr>
              <w:t>. 程序正义思维培养</w:t>
            </w:r>
          </w:p>
          <w:p w14:paraId="62B8CEA9">
            <w:pPr>
              <w:spacing w:line="400" w:lineRule="exact"/>
              <w:jc w:val="both"/>
              <w:rPr>
                <w:rFonts w:hint="eastAsia" w:ascii="Times New Roman" w:hAnsi="Times New Roman"/>
                <w:sz w:val="28"/>
                <w:szCs w:val="28"/>
              </w:rPr>
            </w:pPr>
            <w:r>
              <w:rPr>
                <w:rFonts w:hint="eastAsia" w:ascii="Times New Roman" w:hAnsi="Times New Roman"/>
                <w:sz w:val="28"/>
                <w:szCs w:val="28"/>
              </w:rPr>
              <w:t>掌握“调查取证→法律论证→结论推导”的逻辑流程，在模拟法庭、辩论活动中，运用逻辑方法维护公平正义，例如通过“证据的相关性、充分性分析”论证己方观点。</w:t>
            </w:r>
          </w:p>
          <w:p w14:paraId="63B5BDE3">
            <w:pPr>
              <w:spacing w:line="400" w:lineRule="exact"/>
              <w:jc w:val="both"/>
              <w:rPr>
                <w:rFonts w:hint="eastAsia" w:ascii="Times New Roman" w:hAnsi="Times New Roman"/>
                <w:sz w:val="28"/>
                <w:szCs w:val="28"/>
              </w:rPr>
            </w:pPr>
            <w:r>
              <w:rPr>
                <w:rFonts w:hint="eastAsia" w:ascii="Times New Roman" w:hAnsi="Times New Roman"/>
                <w:sz w:val="28"/>
                <w:szCs w:val="28"/>
              </w:rPr>
              <w:t>三、科学精神</w:t>
            </w:r>
          </w:p>
          <w:p w14:paraId="3373DEBD">
            <w:pPr>
              <w:spacing w:line="400" w:lineRule="exact"/>
              <w:jc w:val="both"/>
              <w:rPr>
                <w:rFonts w:hint="eastAsia" w:ascii="Times New Roman" w:hAnsi="Times New Roman"/>
                <w:sz w:val="28"/>
                <w:szCs w:val="28"/>
              </w:rPr>
            </w:pPr>
            <w:r>
              <w:rPr>
                <w:rFonts w:hint="eastAsia" w:ascii="Times New Roman" w:hAnsi="Times New Roman"/>
                <w:sz w:val="28"/>
                <w:szCs w:val="28"/>
              </w:rPr>
              <w:t>1. 实证逻辑指导实践</w:t>
            </w:r>
          </w:p>
          <w:p w14:paraId="0435C9A6">
            <w:pPr>
              <w:spacing w:line="400" w:lineRule="exact"/>
              <w:jc w:val="both"/>
              <w:rPr>
                <w:rFonts w:hint="eastAsia" w:ascii="Times New Roman" w:hAnsi="Times New Roman"/>
                <w:sz w:val="28"/>
                <w:szCs w:val="28"/>
              </w:rPr>
            </w:pPr>
            <w:r>
              <w:rPr>
                <w:rFonts w:hint="eastAsia" w:ascii="Times New Roman" w:hAnsi="Times New Roman"/>
                <w:sz w:val="28"/>
                <w:szCs w:val="28"/>
              </w:rPr>
              <w:t>能设计“控制变量法”实验验证假设（如市场营销专业的“消费行为影响因素分析”），用统计归纳法处理数据，拒绝“伪科学”“经验主义”，例如通过“双盲实验”验证“某种教学方法的有效性”。</w:t>
            </w:r>
          </w:p>
          <w:p w14:paraId="45EF688F">
            <w:pPr>
              <w:spacing w:line="400" w:lineRule="exact"/>
              <w:jc w:val="both"/>
              <w:rPr>
                <w:rFonts w:hint="eastAsia" w:ascii="Times New Roman" w:hAnsi="Times New Roman"/>
                <w:sz w:val="28"/>
                <w:szCs w:val="28"/>
              </w:rPr>
            </w:pPr>
            <w:r>
              <w:rPr>
                <w:rFonts w:hint="eastAsia" w:ascii="Times New Roman" w:hAnsi="Times New Roman"/>
                <w:sz w:val="28"/>
                <w:szCs w:val="28"/>
              </w:rPr>
              <w:t>2. 批判性思维破除迷信</w:t>
            </w:r>
          </w:p>
          <w:p w14:paraId="17C0CA65">
            <w:pPr>
              <w:spacing w:line="400" w:lineRule="exact"/>
              <w:jc w:val="both"/>
              <w:rPr>
                <w:rFonts w:hint="eastAsia" w:ascii="Times New Roman" w:hAnsi="Times New Roman"/>
                <w:sz w:val="28"/>
                <w:szCs w:val="28"/>
              </w:rPr>
            </w:pPr>
            <w:r>
              <w:rPr>
                <w:rFonts w:hint="eastAsia" w:ascii="Times New Roman" w:hAnsi="Times New Roman"/>
                <w:sz w:val="28"/>
                <w:szCs w:val="28"/>
              </w:rPr>
              <w:t>运用逻辑谬误识别法（如“偷换概念”“诉诸权威”），揭露“星座决定命运”“伪养生理论”等伪科学的逻辑漏洞，培养理性怀疑精神。</w:t>
            </w:r>
          </w:p>
          <w:p w14:paraId="18026055">
            <w:pPr>
              <w:spacing w:line="400" w:lineRule="exact"/>
              <w:jc w:val="both"/>
              <w:rPr>
                <w:rFonts w:hint="eastAsia" w:ascii="Times New Roman" w:hAnsi="Times New Roman"/>
                <w:sz w:val="28"/>
                <w:szCs w:val="28"/>
              </w:rPr>
            </w:pPr>
            <w:r>
              <w:rPr>
                <w:rFonts w:hint="eastAsia" w:ascii="Times New Roman" w:hAnsi="Times New Roman"/>
                <w:sz w:val="28"/>
                <w:szCs w:val="28"/>
              </w:rPr>
              <w:t>四、社会参与</w:t>
            </w:r>
          </w:p>
          <w:p w14:paraId="01D57389">
            <w:pPr>
              <w:spacing w:line="400" w:lineRule="exact"/>
              <w:jc w:val="both"/>
              <w:rPr>
                <w:rFonts w:hint="eastAsia" w:ascii="Times New Roman" w:hAnsi="Times New Roman"/>
                <w:sz w:val="28"/>
                <w:szCs w:val="28"/>
              </w:rPr>
            </w:pPr>
            <w:r>
              <w:rPr>
                <w:rFonts w:hint="eastAsia" w:ascii="Times New Roman" w:hAnsi="Times New Roman"/>
                <w:sz w:val="28"/>
                <w:szCs w:val="28"/>
              </w:rPr>
              <w:t>1. 逻辑表达参与公共事务</w:t>
            </w:r>
          </w:p>
          <w:p w14:paraId="0FA6D9E8">
            <w:pPr>
              <w:spacing w:line="400" w:lineRule="exact"/>
              <w:jc w:val="both"/>
              <w:rPr>
                <w:rFonts w:hint="eastAsia" w:ascii="Times New Roman" w:hAnsi="Times New Roman"/>
                <w:sz w:val="28"/>
                <w:szCs w:val="28"/>
              </w:rPr>
            </w:pPr>
            <w:r>
              <w:rPr>
                <w:rFonts w:hint="eastAsia" w:ascii="Times New Roman" w:hAnsi="Times New Roman"/>
                <w:sz w:val="28"/>
                <w:szCs w:val="28"/>
              </w:rPr>
              <w:t>能运用“问题-原因-对策”逻辑框架撰写提案（如环保专业的“垃圾分类改进方案”），通过“数据支撑→利弊分析→可行性论证”的结构参与社区治理，例如在“老旧小区加装电梯”协商中，用逻辑图表呈现各方利益关系。</w:t>
            </w:r>
          </w:p>
          <w:p w14:paraId="583F0A8A">
            <w:pPr>
              <w:spacing w:line="400" w:lineRule="exact"/>
              <w:jc w:val="both"/>
              <w:rPr>
                <w:rFonts w:hint="eastAsia" w:ascii="Times New Roman" w:hAnsi="Times New Roman"/>
                <w:sz w:val="28"/>
                <w:szCs w:val="28"/>
              </w:rPr>
            </w:pPr>
            <w:r>
              <w:rPr>
                <w:rFonts w:hint="eastAsia" w:ascii="Times New Roman" w:hAnsi="Times New Roman"/>
                <w:sz w:val="28"/>
                <w:szCs w:val="28"/>
              </w:rPr>
              <w:t>2. 博弈思维促进合作</w:t>
            </w:r>
          </w:p>
          <w:p w14:paraId="3878BFFC">
            <w:pPr>
              <w:spacing w:line="400" w:lineRule="exact"/>
              <w:jc w:val="both"/>
              <w:rPr>
                <w:rFonts w:hint="eastAsia" w:ascii="Times New Roman" w:hAnsi="Times New Roman"/>
                <w:sz w:val="28"/>
                <w:szCs w:val="28"/>
              </w:rPr>
            </w:pPr>
            <w:r>
              <w:rPr>
                <w:rFonts w:hint="eastAsia" w:ascii="Times New Roman" w:hAnsi="Times New Roman"/>
                <w:sz w:val="28"/>
                <w:szCs w:val="28"/>
              </w:rPr>
              <w:t>理解“囚徒困境”“合作共赢”等博弈论逻辑，在团队项目中通过“利益共同点→资源整合→风险规避”的逻辑路径化解冲突，例如在跨专业竞赛中设计“多方共赢”的商业模式。</w:t>
            </w:r>
          </w:p>
          <w:p w14:paraId="6ED861A2">
            <w:pPr>
              <w:spacing w:line="400" w:lineRule="exact"/>
              <w:jc w:val="both"/>
              <w:rPr>
                <w:rFonts w:hint="eastAsia" w:ascii="Times New Roman" w:hAnsi="Times New Roman"/>
                <w:sz w:val="28"/>
                <w:szCs w:val="28"/>
              </w:rPr>
            </w:pPr>
            <w:r>
              <w:rPr>
                <w:rFonts w:hint="eastAsia" w:ascii="Times New Roman" w:hAnsi="Times New Roman"/>
                <w:sz w:val="28"/>
                <w:szCs w:val="28"/>
              </w:rPr>
              <w:t>五、职业精神</w:t>
            </w:r>
          </w:p>
          <w:p w14:paraId="6DBAF6A5">
            <w:pPr>
              <w:spacing w:line="400" w:lineRule="exact"/>
              <w:jc w:val="both"/>
              <w:rPr>
                <w:rFonts w:hint="eastAsia" w:ascii="Times New Roman" w:hAnsi="Times New Roman"/>
                <w:sz w:val="28"/>
                <w:szCs w:val="28"/>
              </w:rPr>
            </w:pPr>
            <w:r>
              <w:rPr>
                <w:rFonts w:hint="eastAsia" w:ascii="Times New Roman" w:hAnsi="Times New Roman"/>
                <w:sz w:val="28"/>
                <w:szCs w:val="28"/>
              </w:rPr>
              <w:t>1. 专业逻辑解决职业问题</w:t>
            </w:r>
          </w:p>
          <w:p w14:paraId="456C8946">
            <w:pPr>
              <w:spacing w:line="400" w:lineRule="exact"/>
              <w:jc w:val="both"/>
              <w:rPr>
                <w:rFonts w:hint="eastAsia" w:ascii="Times New Roman" w:hAnsi="Times New Roman"/>
                <w:sz w:val="28"/>
                <w:szCs w:val="28"/>
              </w:rPr>
            </w:pPr>
            <w:r>
              <w:rPr>
                <w:rFonts w:hint="eastAsia" w:ascii="Times New Roman" w:hAnsi="Times New Roman"/>
                <w:sz w:val="28"/>
                <w:szCs w:val="28"/>
              </w:rPr>
              <w:t>能运用本专业逻辑工具（如会计的“借贷平衡”、机械的“故障树分析”）处理职业场景问题，例如通过“逆向工程思维”拆解产品设计缺陷。</w:t>
            </w:r>
          </w:p>
          <w:p w14:paraId="4DD7B400">
            <w:pPr>
              <w:spacing w:line="400" w:lineRule="exact"/>
              <w:jc w:val="both"/>
              <w:rPr>
                <w:rFonts w:hint="eastAsia" w:ascii="Times New Roman" w:hAnsi="Times New Roman"/>
                <w:sz w:val="28"/>
                <w:szCs w:val="28"/>
              </w:rPr>
            </w:pPr>
            <w:r>
              <w:rPr>
                <w:rFonts w:hint="eastAsia" w:ascii="Times New Roman" w:hAnsi="Times New Roman"/>
                <w:sz w:val="28"/>
                <w:szCs w:val="28"/>
              </w:rPr>
              <w:t>2. 伦理逻辑坚守职业底线</w:t>
            </w:r>
          </w:p>
          <w:p w14:paraId="4F8A0B95">
            <w:pPr>
              <w:spacing w:line="400" w:lineRule="exact"/>
              <w:jc w:val="both"/>
              <w:rPr>
                <w:rFonts w:hint="eastAsia" w:ascii="Times New Roman" w:hAnsi="Times New Roman"/>
                <w:sz w:val="28"/>
                <w:szCs w:val="28"/>
              </w:rPr>
            </w:pPr>
            <w:r>
              <w:rPr>
                <w:rFonts w:hint="eastAsia" w:ascii="Times New Roman" w:hAnsi="Times New Roman"/>
                <w:sz w:val="28"/>
                <w:szCs w:val="28"/>
              </w:rPr>
              <w:t>掌握“功利主义vs义务论”的伦理推理方法，在职业决策中平衡“经济效益”与“社会责任”，例如在“企业污染事件”中，用“成本-效益分析”结合“道德义务”逻辑做出合规选择。</w:t>
            </w:r>
          </w:p>
          <w:p w14:paraId="1E8CAB79">
            <w:pPr>
              <w:spacing w:line="400" w:lineRule="exact"/>
              <w:jc w:val="both"/>
              <w:rPr>
                <w:rFonts w:hint="eastAsia" w:ascii="Times New Roman" w:hAnsi="Times New Roman"/>
                <w:sz w:val="28"/>
                <w:szCs w:val="28"/>
              </w:rPr>
            </w:pPr>
            <w:r>
              <w:rPr>
                <w:rFonts w:hint="eastAsia" w:ascii="Times New Roman" w:hAnsi="Times New Roman"/>
                <w:sz w:val="28"/>
                <w:szCs w:val="28"/>
              </w:rPr>
              <w:t>跨专业适配性：目标设计兼顾通用性与专业特色，如“实证逻辑”在护理专业可表现为“临床数据统计分析”，在计算机专业可表现为“算法逻辑优化”。</w:t>
            </w:r>
          </w:p>
          <w:p w14:paraId="1ABABE44">
            <w:pPr>
              <w:spacing w:line="400" w:lineRule="exact"/>
              <w:jc w:val="both"/>
              <w:rPr>
                <w:rFonts w:hint="eastAsia" w:ascii="Times New Roman" w:hAnsi="Times New Roman"/>
                <w:sz w:val="28"/>
                <w:szCs w:val="28"/>
              </w:rPr>
            </w:pPr>
            <w:r>
              <w:rPr>
                <w:rFonts w:hint="eastAsia" w:ascii="Times New Roman" w:hAnsi="Times New Roman"/>
                <w:sz w:val="28"/>
                <w:szCs w:val="28"/>
              </w:rPr>
              <w:t>素养进阶性：从“识别逻辑谬误”到“自主构建逻辑体系”，从“个人理性思考”到“社会协同参与”，层层递进培养核心素养。</w:t>
            </w:r>
          </w:p>
          <w:p w14:paraId="6ECD2C62">
            <w:pPr>
              <w:spacing w:line="400" w:lineRule="exact"/>
              <w:jc w:val="both"/>
              <w:rPr>
                <w:rFonts w:ascii="Times New Roman" w:hAnsi="Times New Roman"/>
                <w:sz w:val="28"/>
                <w:szCs w:val="28"/>
              </w:rPr>
            </w:pPr>
            <w:r>
              <w:rPr>
                <w:rFonts w:hint="eastAsia" w:ascii="Times New Roman" w:hAnsi="Times New Roman"/>
                <w:sz w:val="28"/>
                <w:szCs w:val="28"/>
              </w:rPr>
              <w:t>思政融合性：将“政治认同”“法治意识”等思政要素融入逻辑训练，避免空洞说教，如通过“逻辑严密性”论证“中国制度优势”。</w:t>
            </w:r>
          </w:p>
        </w:tc>
      </w:tr>
      <w:tr w14:paraId="0C340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Merge w:val="restart"/>
            <w:vAlign w:val="center"/>
          </w:tcPr>
          <w:p w14:paraId="2CF96FEF">
            <w:pPr>
              <w:jc w:val="center"/>
              <w:rPr>
                <w:rFonts w:ascii="Times New Roman" w:hAnsi="Times New Roman"/>
                <w:b/>
                <w:bCs/>
                <w:sz w:val="28"/>
                <w:szCs w:val="28"/>
              </w:rPr>
            </w:pPr>
            <w:r>
              <w:rPr>
                <w:rFonts w:hint="eastAsia" w:ascii="Times New Roman" w:hAnsi="Times New Roman"/>
                <w:b/>
                <w:bCs/>
                <w:sz w:val="28"/>
                <w:szCs w:val="28"/>
              </w:rPr>
              <w:t>考</w:t>
            </w:r>
          </w:p>
          <w:p w14:paraId="7BE11FAD">
            <w:pPr>
              <w:jc w:val="center"/>
              <w:rPr>
                <w:rFonts w:ascii="Times New Roman" w:hAnsi="Times New Roman"/>
                <w:b/>
                <w:bCs/>
                <w:sz w:val="28"/>
                <w:szCs w:val="28"/>
              </w:rPr>
            </w:pPr>
            <w:r>
              <w:rPr>
                <w:rFonts w:hint="eastAsia" w:ascii="Times New Roman" w:hAnsi="Times New Roman"/>
                <w:b/>
                <w:bCs/>
                <w:sz w:val="28"/>
                <w:szCs w:val="28"/>
              </w:rPr>
              <w:t>核</w:t>
            </w:r>
          </w:p>
          <w:p w14:paraId="59F39E39">
            <w:pPr>
              <w:jc w:val="center"/>
              <w:rPr>
                <w:rFonts w:ascii="Times New Roman" w:hAnsi="Times New Roman"/>
                <w:b/>
                <w:bCs/>
                <w:sz w:val="28"/>
                <w:szCs w:val="28"/>
              </w:rPr>
            </w:pPr>
            <w:r>
              <w:rPr>
                <w:rFonts w:hint="eastAsia" w:ascii="Times New Roman" w:hAnsi="Times New Roman"/>
                <w:b/>
                <w:bCs/>
                <w:sz w:val="28"/>
                <w:szCs w:val="28"/>
              </w:rPr>
              <w:t>方</w:t>
            </w:r>
          </w:p>
          <w:p w14:paraId="63C9CAC7">
            <w:pPr>
              <w:jc w:val="center"/>
              <w:rPr>
                <w:rFonts w:ascii="Times New Roman" w:hAnsi="Times New Roman"/>
                <w:b/>
                <w:bCs/>
                <w:sz w:val="28"/>
                <w:szCs w:val="28"/>
              </w:rPr>
            </w:pPr>
            <w:r>
              <w:rPr>
                <w:rFonts w:hint="eastAsia" w:ascii="Times New Roman" w:hAnsi="Times New Roman"/>
                <w:b/>
                <w:bCs/>
                <w:sz w:val="28"/>
                <w:szCs w:val="28"/>
              </w:rPr>
              <w:t>式</w:t>
            </w:r>
          </w:p>
        </w:tc>
        <w:tc>
          <w:tcPr>
            <w:tcW w:w="993" w:type="dxa"/>
            <w:vAlign w:val="center"/>
          </w:tcPr>
          <w:p w14:paraId="01A21C59">
            <w:pPr>
              <w:jc w:val="center"/>
              <w:rPr>
                <w:rFonts w:ascii="Times New Roman" w:hAnsi="Times New Roman"/>
                <w:b/>
                <w:bCs/>
                <w:sz w:val="28"/>
                <w:szCs w:val="28"/>
              </w:rPr>
            </w:pPr>
            <w:r>
              <w:rPr>
                <w:rFonts w:hint="eastAsia" w:ascii="Times New Roman" w:hAnsi="Times New Roman"/>
                <w:b/>
                <w:bCs/>
                <w:sz w:val="28"/>
                <w:szCs w:val="28"/>
              </w:rPr>
              <w:t>平时</w:t>
            </w:r>
          </w:p>
          <w:p w14:paraId="4F752390">
            <w:pPr>
              <w:jc w:val="center"/>
              <w:rPr>
                <w:rFonts w:hint="eastAsia" w:ascii="Times New Roman" w:hAnsi="Times New Roman"/>
                <w:b/>
                <w:bCs/>
                <w:sz w:val="28"/>
                <w:szCs w:val="28"/>
              </w:rPr>
            </w:pPr>
            <w:r>
              <w:rPr>
                <w:rFonts w:hint="eastAsia" w:ascii="Times New Roman" w:hAnsi="Times New Roman"/>
                <w:b/>
                <w:bCs/>
                <w:sz w:val="28"/>
                <w:szCs w:val="28"/>
              </w:rPr>
              <w:t>2</w:t>
            </w:r>
            <w:r>
              <w:rPr>
                <w:rFonts w:ascii="Times New Roman" w:hAnsi="Times New Roman"/>
                <w:b/>
                <w:bCs/>
                <w:sz w:val="28"/>
                <w:szCs w:val="28"/>
              </w:rPr>
              <w:t>0%</w:t>
            </w:r>
          </w:p>
        </w:tc>
        <w:tc>
          <w:tcPr>
            <w:tcW w:w="7444" w:type="dxa"/>
            <w:gridSpan w:val="10"/>
            <w:vAlign w:val="center"/>
          </w:tcPr>
          <w:p w14:paraId="76EC1C86">
            <w:pPr>
              <w:spacing w:line="400" w:lineRule="exact"/>
              <w:jc w:val="both"/>
              <w:rPr>
                <w:rFonts w:hint="eastAsia" w:ascii="Times New Roman" w:hAnsi="Times New Roman"/>
                <w:sz w:val="28"/>
                <w:szCs w:val="28"/>
              </w:rPr>
            </w:pPr>
            <w:r>
              <w:rPr>
                <w:rFonts w:hint="eastAsia" w:ascii="Times New Roman" w:hAnsi="Times New Roman"/>
                <w:sz w:val="28"/>
                <w:szCs w:val="28"/>
              </w:rPr>
              <w:t xml:space="preserve"> 包括课堂考勤（</w:t>
            </w:r>
            <w:r>
              <w:rPr>
                <w:rFonts w:hint="eastAsia" w:ascii="Times New Roman" w:hAnsi="Times New Roman"/>
                <w:sz w:val="28"/>
                <w:szCs w:val="28"/>
                <w:lang w:val="en-US" w:eastAsia="zh-CN"/>
              </w:rPr>
              <w:t>10</w:t>
            </w:r>
            <w:r>
              <w:rPr>
                <w:rFonts w:hint="eastAsia" w:ascii="Times New Roman" w:hAnsi="Times New Roman"/>
                <w:sz w:val="28"/>
                <w:szCs w:val="28"/>
              </w:rPr>
              <w:t>%）、课堂互动与作业完成情况（10%）、。</w:t>
            </w:r>
          </w:p>
          <w:p w14:paraId="1E37F13D">
            <w:pPr>
              <w:spacing w:line="400" w:lineRule="exact"/>
              <w:jc w:val="both"/>
              <w:rPr>
                <w:rFonts w:hint="eastAsia" w:ascii="Times New Roman" w:hAnsi="Times New Roman"/>
                <w:sz w:val="28"/>
                <w:szCs w:val="28"/>
              </w:rPr>
            </w:pPr>
            <w:r>
              <w:rPr>
                <w:rFonts w:hint="eastAsia" w:ascii="Times New Roman" w:hAnsi="Times New Roman"/>
                <w:sz w:val="28"/>
                <w:szCs w:val="28"/>
              </w:rPr>
              <w:t xml:space="preserve"> - 课堂考勤：记录学生每节课出勤情况，迟到、早退、旷课按次数扣分； </w:t>
            </w:r>
          </w:p>
          <w:p w14:paraId="5BE21B09">
            <w:pPr>
              <w:spacing w:line="400" w:lineRule="exact"/>
              <w:jc w:val="both"/>
              <w:rPr>
                <w:rFonts w:ascii="Times New Roman" w:hAnsi="Times New Roman"/>
                <w:sz w:val="28"/>
                <w:szCs w:val="28"/>
              </w:rPr>
            </w:pPr>
            <w:r>
              <w:rPr>
                <w:rFonts w:hint="eastAsia" w:ascii="Times New Roman" w:hAnsi="Times New Roman"/>
                <w:sz w:val="28"/>
                <w:szCs w:val="28"/>
              </w:rPr>
              <w:t xml:space="preserve">- 课堂互动与作业：课堂提问、小组讨论的积极性与质量，以及课后作业（如时政小论文、案例分析作业）的完成质量； </w:t>
            </w:r>
          </w:p>
        </w:tc>
      </w:tr>
      <w:tr w14:paraId="044C5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Merge w:val="continue"/>
            <w:vAlign w:val="center"/>
          </w:tcPr>
          <w:p w14:paraId="34D84F5B">
            <w:pPr>
              <w:jc w:val="center"/>
              <w:rPr>
                <w:rFonts w:hint="eastAsia" w:ascii="Times New Roman" w:hAnsi="Times New Roman"/>
                <w:b/>
                <w:bCs/>
                <w:sz w:val="28"/>
                <w:szCs w:val="28"/>
              </w:rPr>
            </w:pPr>
          </w:p>
        </w:tc>
        <w:tc>
          <w:tcPr>
            <w:tcW w:w="993" w:type="dxa"/>
            <w:vAlign w:val="center"/>
          </w:tcPr>
          <w:p w14:paraId="69692482">
            <w:pPr>
              <w:jc w:val="center"/>
              <w:rPr>
                <w:rFonts w:hint="eastAsia" w:ascii="Times New Roman" w:hAnsi="Times New Roman"/>
                <w:b/>
                <w:bCs/>
                <w:sz w:val="28"/>
                <w:szCs w:val="28"/>
              </w:rPr>
            </w:pPr>
            <w:r>
              <w:rPr>
                <w:rFonts w:hint="eastAsia" w:ascii="Times New Roman" w:hAnsi="Times New Roman"/>
                <w:b/>
                <w:bCs/>
                <w:sz w:val="28"/>
                <w:szCs w:val="28"/>
              </w:rPr>
              <w:t>期中2</w:t>
            </w:r>
            <w:r>
              <w:rPr>
                <w:rFonts w:ascii="Times New Roman" w:hAnsi="Times New Roman"/>
                <w:b/>
                <w:bCs/>
                <w:sz w:val="28"/>
                <w:szCs w:val="28"/>
              </w:rPr>
              <w:t>0%</w:t>
            </w:r>
          </w:p>
        </w:tc>
        <w:tc>
          <w:tcPr>
            <w:tcW w:w="7444" w:type="dxa"/>
            <w:gridSpan w:val="10"/>
            <w:vAlign w:val="center"/>
          </w:tcPr>
          <w:p w14:paraId="01AA7B64">
            <w:pPr>
              <w:spacing w:line="400" w:lineRule="exact"/>
              <w:jc w:val="both"/>
              <w:rPr>
                <w:rFonts w:ascii="Times New Roman" w:hAnsi="Times New Roman"/>
                <w:sz w:val="28"/>
                <w:szCs w:val="28"/>
              </w:rPr>
            </w:pPr>
            <w:r>
              <w:rPr>
                <w:rFonts w:hint="eastAsia" w:ascii="Times New Roman" w:hAnsi="Times New Roman"/>
                <w:sz w:val="28"/>
                <w:szCs w:val="28"/>
              </w:rPr>
              <w:t xml:space="preserve"> 采用闭卷考试形式，考查学生对前半学期核心知识点（如某一模块的基本概念、原理）的掌握程度，题型可包含选择题、简答题、材料分析题，重点检验学生对知识的理解与初步应用能力。</w:t>
            </w:r>
          </w:p>
        </w:tc>
      </w:tr>
      <w:tr w14:paraId="45B1C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Merge w:val="continue"/>
            <w:vAlign w:val="center"/>
          </w:tcPr>
          <w:p w14:paraId="1ADA2BCD">
            <w:pPr>
              <w:jc w:val="center"/>
              <w:rPr>
                <w:rFonts w:hint="eastAsia" w:ascii="Times New Roman" w:hAnsi="Times New Roman"/>
                <w:b/>
                <w:bCs/>
                <w:sz w:val="28"/>
                <w:szCs w:val="28"/>
              </w:rPr>
            </w:pPr>
          </w:p>
        </w:tc>
        <w:tc>
          <w:tcPr>
            <w:tcW w:w="993" w:type="dxa"/>
            <w:vAlign w:val="center"/>
          </w:tcPr>
          <w:p w14:paraId="3ECF25A0">
            <w:pPr>
              <w:jc w:val="center"/>
              <w:rPr>
                <w:rFonts w:hint="eastAsia" w:ascii="Times New Roman" w:hAnsi="Times New Roman"/>
                <w:b/>
                <w:bCs/>
                <w:sz w:val="28"/>
                <w:szCs w:val="28"/>
              </w:rPr>
            </w:pPr>
            <w:r>
              <w:rPr>
                <w:rFonts w:hint="eastAsia" w:ascii="Times New Roman" w:hAnsi="Times New Roman"/>
                <w:b/>
                <w:bCs/>
                <w:sz w:val="28"/>
                <w:szCs w:val="28"/>
              </w:rPr>
              <w:t>期末</w:t>
            </w:r>
            <w:r>
              <w:rPr>
                <w:rFonts w:ascii="Times New Roman" w:hAnsi="Times New Roman"/>
                <w:b/>
                <w:bCs/>
                <w:sz w:val="28"/>
                <w:szCs w:val="28"/>
              </w:rPr>
              <w:t>60%</w:t>
            </w:r>
          </w:p>
        </w:tc>
        <w:tc>
          <w:tcPr>
            <w:tcW w:w="7444" w:type="dxa"/>
            <w:gridSpan w:val="10"/>
            <w:vAlign w:val="center"/>
          </w:tcPr>
          <w:p w14:paraId="2BE32FE9">
            <w:pPr>
              <w:spacing w:line="400" w:lineRule="exact"/>
              <w:jc w:val="both"/>
              <w:rPr>
                <w:rFonts w:ascii="Times New Roman" w:hAnsi="Times New Roman"/>
                <w:sz w:val="28"/>
                <w:szCs w:val="28"/>
              </w:rPr>
            </w:pPr>
            <w:r>
              <w:rPr>
                <w:rFonts w:hint="eastAsia" w:ascii="Times New Roman" w:hAnsi="Times New Roman"/>
                <w:sz w:val="28"/>
                <w:szCs w:val="28"/>
              </w:rPr>
              <w:t xml:space="preserve">以闭卷考试为主，全面考查学生对本学期课程内容的系统掌握。 - 题型覆盖选择题、判断题、简答题、论述题、材料分析题； - 不仅考查知识记忆，更注重学生运用思政理论分析现实问题（如结合社会热点、专业相关案例）的能力，突出对学科核心素养的考查。 </w:t>
            </w:r>
          </w:p>
        </w:tc>
      </w:tr>
    </w:tbl>
    <w:p w14:paraId="56EC41D8">
      <w:pPr>
        <w:rPr>
          <w:rFonts w:ascii="Times New Roman" w:hAnsi="Times New Roman"/>
          <w:sz w:val="32"/>
          <w:szCs w:val="32"/>
        </w:rPr>
      </w:pP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5"/>
        <w:gridCol w:w="1700"/>
        <w:gridCol w:w="3671"/>
        <w:gridCol w:w="3558"/>
        <w:gridCol w:w="498"/>
      </w:tblGrid>
      <w:tr w14:paraId="56C1E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9962" w:type="dxa"/>
            <w:gridSpan w:val="5"/>
            <w:vAlign w:val="center"/>
          </w:tcPr>
          <w:p w14:paraId="11612480">
            <w:pPr>
              <w:jc w:val="center"/>
              <w:rPr>
                <w:rFonts w:ascii="Times New Roman" w:hAnsi="Times New Roman"/>
                <w:b/>
                <w:bCs/>
                <w:sz w:val="28"/>
                <w:szCs w:val="28"/>
              </w:rPr>
            </w:pPr>
            <w:r>
              <w:rPr>
                <w:rFonts w:hint="eastAsia" w:ascii="Times New Roman" w:hAnsi="Times New Roman"/>
                <w:b/>
                <w:bCs/>
                <w:sz w:val="28"/>
                <w:szCs w:val="28"/>
              </w:rPr>
              <w:t>教学内容及进度安排</w:t>
            </w:r>
          </w:p>
        </w:tc>
      </w:tr>
      <w:tr w14:paraId="70281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35" w:type="dxa"/>
            <w:vAlign w:val="center"/>
          </w:tcPr>
          <w:p w14:paraId="6873DB98">
            <w:pPr>
              <w:jc w:val="center"/>
              <w:rPr>
                <w:rFonts w:ascii="Times New Roman" w:hAnsi="Times New Roman"/>
                <w:b/>
                <w:bCs/>
                <w:sz w:val="28"/>
                <w:szCs w:val="28"/>
              </w:rPr>
            </w:pPr>
            <w:r>
              <w:rPr>
                <w:rFonts w:hint="eastAsia" w:ascii="Times New Roman" w:hAnsi="Times New Roman"/>
                <w:b/>
                <w:bCs/>
                <w:sz w:val="28"/>
                <w:szCs w:val="28"/>
              </w:rPr>
              <w:t>周次</w:t>
            </w:r>
          </w:p>
        </w:tc>
        <w:tc>
          <w:tcPr>
            <w:tcW w:w="1700" w:type="dxa"/>
            <w:vAlign w:val="center"/>
          </w:tcPr>
          <w:p w14:paraId="3FBC5778">
            <w:pPr>
              <w:jc w:val="center"/>
              <w:rPr>
                <w:rFonts w:ascii="Times New Roman" w:hAnsi="Times New Roman"/>
                <w:b/>
                <w:bCs/>
                <w:sz w:val="28"/>
                <w:szCs w:val="28"/>
              </w:rPr>
            </w:pPr>
            <w:r>
              <w:rPr>
                <w:rFonts w:hint="eastAsia" w:ascii="Times New Roman" w:hAnsi="Times New Roman"/>
                <w:b/>
                <w:bCs/>
                <w:sz w:val="28"/>
                <w:szCs w:val="28"/>
              </w:rPr>
              <w:t>时间</w:t>
            </w:r>
          </w:p>
        </w:tc>
        <w:tc>
          <w:tcPr>
            <w:tcW w:w="3671" w:type="dxa"/>
            <w:vAlign w:val="center"/>
          </w:tcPr>
          <w:p w14:paraId="37747D19">
            <w:pPr>
              <w:jc w:val="center"/>
              <w:rPr>
                <w:rFonts w:ascii="Times New Roman" w:hAnsi="Times New Roman"/>
                <w:b/>
                <w:bCs/>
                <w:sz w:val="28"/>
                <w:szCs w:val="28"/>
              </w:rPr>
            </w:pPr>
            <w:r>
              <w:rPr>
                <w:rFonts w:hint="eastAsia" w:ascii="Times New Roman" w:hAnsi="Times New Roman"/>
                <w:b/>
                <w:bCs/>
                <w:sz w:val="28"/>
                <w:szCs w:val="28"/>
              </w:rPr>
              <w:t>课题名称/任务名称</w:t>
            </w:r>
          </w:p>
        </w:tc>
        <w:tc>
          <w:tcPr>
            <w:tcW w:w="3558" w:type="dxa"/>
            <w:vAlign w:val="center"/>
          </w:tcPr>
          <w:p w14:paraId="0AEFEE25">
            <w:pPr>
              <w:jc w:val="center"/>
              <w:rPr>
                <w:rFonts w:ascii="Times New Roman" w:hAnsi="Times New Roman"/>
                <w:b/>
                <w:bCs/>
                <w:sz w:val="28"/>
                <w:szCs w:val="28"/>
              </w:rPr>
            </w:pPr>
            <w:r>
              <w:rPr>
                <w:rFonts w:hint="eastAsia" w:ascii="Times New Roman" w:hAnsi="Times New Roman"/>
                <w:b/>
                <w:bCs/>
                <w:sz w:val="28"/>
                <w:szCs w:val="28"/>
              </w:rPr>
              <w:t>授课内容</w:t>
            </w:r>
          </w:p>
        </w:tc>
        <w:tc>
          <w:tcPr>
            <w:tcW w:w="498" w:type="dxa"/>
            <w:vAlign w:val="center"/>
          </w:tcPr>
          <w:p w14:paraId="318FAE8D">
            <w:pPr>
              <w:jc w:val="center"/>
              <w:rPr>
                <w:rFonts w:ascii="Times New Roman" w:hAnsi="Times New Roman"/>
                <w:b/>
                <w:bCs/>
                <w:sz w:val="28"/>
                <w:szCs w:val="28"/>
              </w:rPr>
            </w:pPr>
            <w:r>
              <w:rPr>
                <w:rFonts w:hint="eastAsia" w:ascii="Times New Roman" w:hAnsi="Times New Roman"/>
                <w:b/>
                <w:bCs/>
                <w:sz w:val="28"/>
                <w:szCs w:val="28"/>
              </w:rPr>
              <w:t>学时</w:t>
            </w:r>
          </w:p>
        </w:tc>
      </w:tr>
      <w:tr w14:paraId="6FDA1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4D2EEFAE">
            <w:pPr>
              <w:jc w:val="center"/>
              <w:rPr>
                <w:rFonts w:ascii="Times New Roman" w:hAnsi="Times New Roman"/>
                <w:sz w:val="28"/>
                <w:szCs w:val="28"/>
              </w:rPr>
            </w:pPr>
            <w:r>
              <w:rPr>
                <w:rFonts w:hint="eastAsia" w:ascii="Times New Roman" w:hAnsi="Times New Roman"/>
                <w:sz w:val="28"/>
                <w:szCs w:val="28"/>
              </w:rPr>
              <w:t>1</w:t>
            </w:r>
          </w:p>
        </w:tc>
        <w:tc>
          <w:tcPr>
            <w:tcW w:w="1700" w:type="dxa"/>
            <w:shd w:val="clear" w:color="auto" w:fill="auto"/>
            <w:vAlign w:val="center"/>
          </w:tcPr>
          <w:p w14:paraId="1CADBAF5">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3.9-3.15</w:t>
            </w:r>
          </w:p>
        </w:tc>
        <w:tc>
          <w:tcPr>
            <w:tcW w:w="3671" w:type="dxa"/>
            <w:shd w:val="clear" w:color="auto" w:fill="auto"/>
            <w:vAlign w:val="center"/>
          </w:tcPr>
          <w:p w14:paraId="4DFBB553">
            <w:pPr>
              <w:spacing w:line="400" w:lineRule="exact"/>
              <w:jc w:val="both"/>
              <w:rPr>
                <w:rFonts w:hint="default" w:ascii="Times New Roman" w:hAnsi="Times New Roman" w:eastAsiaTheme="minorEastAsia"/>
                <w:sz w:val="28"/>
                <w:szCs w:val="28"/>
                <w:lang w:val="en-US" w:eastAsia="zh-CN"/>
              </w:rPr>
            </w:pPr>
            <w:r>
              <w:rPr>
                <w:rFonts w:hint="default" w:ascii="Times New Roman" w:hAnsi="Times New Roman" w:eastAsiaTheme="minorEastAsia"/>
                <w:sz w:val="28"/>
                <w:szCs w:val="28"/>
                <w:lang w:val="en-US" w:eastAsia="zh-CN"/>
              </w:rPr>
              <w:t>第二课依法有效保护财产权</w:t>
            </w:r>
          </w:p>
          <w:p w14:paraId="4931C737">
            <w:p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eastAsiaTheme="minorEastAsia" w:cstheme="minorBidi"/>
                <w:kern w:val="2"/>
                <w:sz w:val="28"/>
                <w:szCs w:val="28"/>
                <w:lang w:val="en-US" w:eastAsia="zh-CN" w:bidi="ar-SA"/>
              </w:rPr>
              <w:t>第三课订约履约诚信为本</w:t>
            </w:r>
            <w:r>
              <w:rPr>
                <w:rFonts w:hint="eastAsia" w:ascii="Times New Roman" w:hAnsi="Times New Roman" w:cstheme="minorBidi"/>
                <w:kern w:val="2"/>
                <w:sz w:val="28"/>
                <w:szCs w:val="28"/>
                <w:lang w:val="en-US" w:eastAsia="zh-CN" w:bidi="ar-SA"/>
              </w:rPr>
              <w:t>（1）</w:t>
            </w:r>
          </w:p>
        </w:tc>
        <w:tc>
          <w:tcPr>
            <w:tcW w:w="3558" w:type="dxa"/>
            <w:shd w:val="clear" w:color="auto" w:fill="auto"/>
            <w:vAlign w:val="center"/>
          </w:tcPr>
          <w:p w14:paraId="14278CF4">
            <w:pPr>
              <w:numPr>
                <w:ilvl w:val="0"/>
                <w:numId w:val="0"/>
              </w:numPr>
              <w:spacing w:line="400" w:lineRule="exact"/>
              <w:jc w:val="both"/>
              <w:rPr>
                <w:rFonts w:hint="default" w:ascii="Times New Roman" w:hAnsi="Times New Roman"/>
                <w:sz w:val="28"/>
                <w:szCs w:val="28"/>
                <w:lang w:val="en-US" w:eastAsia="zh-CN"/>
              </w:rPr>
            </w:pPr>
            <w:r>
              <w:rPr>
                <w:rFonts w:hint="default" w:ascii="Times New Roman" w:hAnsi="Times New Roman" w:eastAsiaTheme="minorEastAsia" w:cstheme="minorBidi"/>
                <w:kern w:val="2"/>
                <w:sz w:val="28"/>
                <w:szCs w:val="28"/>
                <w:lang w:val="en-US" w:eastAsia="zh-CN" w:bidi="ar-SA"/>
              </w:rPr>
              <w:t>1.</w:t>
            </w:r>
            <w:r>
              <w:rPr>
                <w:rFonts w:hint="default" w:ascii="Times New Roman" w:hAnsi="Times New Roman"/>
                <w:sz w:val="28"/>
                <w:szCs w:val="28"/>
                <w:lang w:val="en-US" w:eastAsia="zh-CN"/>
              </w:rPr>
              <w:t>保障各类物权</w:t>
            </w:r>
          </w:p>
          <w:p w14:paraId="0E2AF024">
            <w:pPr>
              <w:numPr>
                <w:ilvl w:val="0"/>
                <w:numId w:val="0"/>
              </w:numPr>
              <w:spacing w:line="400" w:lineRule="exact"/>
              <w:jc w:val="both"/>
              <w:rPr>
                <w:rFonts w:hint="default" w:ascii="Times New Roman" w:hAnsi="Times New Roman"/>
                <w:sz w:val="28"/>
                <w:szCs w:val="28"/>
                <w:lang w:val="en-US" w:eastAsia="zh-CN"/>
              </w:rPr>
            </w:pPr>
            <w:r>
              <w:rPr>
                <w:rFonts w:hint="default" w:ascii="Times New Roman" w:hAnsi="Times New Roman" w:eastAsiaTheme="minorEastAsia" w:cstheme="minorBidi"/>
                <w:kern w:val="2"/>
                <w:sz w:val="28"/>
                <w:szCs w:val="28"/>
                <w:lang w:val="en-US" w:eastAsia="zh-CN" w:bidi="ar-SA"/>
              </w:rPr>
              <w:t>2.</w:t>
            </w:r>
            <w:r>
              <w:rPr>
                <w:rFonts w:hint="default" w:ascii="Times New Roman" w:hAnsi="Times New Roman"/>
                <w:sz w:val="28"/>
                <w:szCs w:val="28"/>
                <w:lang w:val="en-US" w:eastAsia="zh-CN"/>
              </w:rPr>
              <w:t>尊重知识产权</w:t>
            </w:r>
          </w:p>
          <w:p w14:paraId="73615765">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r>
              <w:rPr>
                <w:rFonts w:hint="default" w:ascii="Times New Roman" w:hAnsi="Times New Roman" w:eastAsiaTheme="minorEastAsia" w:cstheme="minorBidi"/>
                <w:kern w:val="2"/>
                <w:sz w:val="28"/>
                <w:szCs w:val="28"/>
                <w:lang w:val="en-US" w:eastAsia="zh-CN" w:bidi="ar-SA"/>
              </w:rPr>
              <w:t>3.</w:t>
            </w:r>
            <w:r>
              <w:rPr>
                <w:rFonts w:hint="eastAsia" w:ascii="Times New Roman" w:hAnsi="Times New Roman" w:cstheme="minorBidi"/>
                <w:kern w:val="2"/>
                <w:sz w:val="28"/>
                <w:szCs w:val="28"/>
                <w:lang w:val="en-US" w:eastAsia="zh-CN" w:bidi="ar-SA"/>
              </w:rPr>
              <w:t>订立合同学问大</w:t>
            </w:r>
          </w:p>
        </w:tc>
        <w:tc>
          <w:tcPr>
            <w:tcW w:w="498" w:type="dxa"/>
            <w:vAlign w:val="center"/>
          </w:tcPr>
          <w:p w14:paraId="2A0DD611">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613E2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0B2FB65E">
            <w:pPr>
              <w:jc w:val="center"/>
              <w:rPr>
                <w:rFonts w:ascii="Times New Roman" w:hAnsi="Times New Roman"/>
                <w:sz w:val="28"/>
                <w:szCs w:val="28"/>
              </w:rPr>
            </w:pPr>
            <w:r>
              <w:rPr>
                <w:rFonts w:hint="eastAsia" w:ascii="Times New Roman" w:hAnsi="Times New Roman"/>
                <w:sz w:val="28"/>
                <w:szCs w:val="28"/>
              </w:rPr>
              <w:t>2</w:t>
            </w:r>
          </w:p>
        </w:tc>
        <w:tc>
          <w:tcPr>
            <w:tcW w:w="1700" w:type="dxa"/>
            <w:shd w:val="clear" w:color="auto" w:fill="auto"/>
            <w:vAlign w:val="center"/>
          </w:tcPr>
          <w:p w14:paraId="4073ECA5">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3.16-3.22</w:t>
            </w:r>
          </w:p>
        </w:tc>
        <w:tc>
          <w:tcPr>
            <w:tcW w:w="3671" w:type="dxa"/>
            <w:shd w:val="clear" w:color="auto" w:fill="auto"/>
            <w:vAlign w:val="center"/>
          </w:tcPr>
          <w:p w14:paraId="72FE305B">
            <w:pPr>
              <w:spacing w:line="400" w:lineRule="exact"/>
              <w:jc w:val="both"/>
              <w:rPr>
                <w:rFonts w:hint="eastAsia" w:ascii="Times New Roman" w:hAnsi="Times New Roman" w:cstheme="minorBidi"/>
                <w:kern w:val="2"/>
                <w:sz w:val="28"/>
                <w:szCs w:val="28"/>
                <w:lang w:val="en-US" w:eastAsia="zh-CN" w:bidi="ar-SA"/>
              </w:rPr>
            </w:pPr>
            <w:r>
              <w:rPr>
                <w:rFonts w:hint="eastAsia" w:ascii="Times New Roman" w:hAnsi="Times New Roman" w:eastAsiaTheme="minorEastAsia" w:cstheme="minorBidi"/>
                <w:kern w:val="2"/>
                <w:sz w:val="28"/>
                <w:szCs w:val="28"/>
                <w:lang w:val="en-US" w:eastAsia="zh-CN" w:bidi="ar-SA"/>
              </w:rPr>
              <w:t>第三课订约履约诚信为本</w:t>
            </w:r>
            <w:r>
              <w:rPr>
                <w:rFonts w:hint="eastAsia" w:ascii="Times New Roman" w:hAnsi="Times New Roman" w:cstheme="minorBidi"/>
                <w:kern w:val="2"/>
                <w:sz w:val="28"/>
                <w:szCs w:val="28"/>
                <w:lang w:val="en-US" w:eastAsia="zh-CN" w:bidi="ar-SA"/>
              </w:rPr>
              <w:t>（2）</w:t>
            </w:r>
          </w:p>
          <w:p w14:paraId="2A695495">
            <w:pPr>
              <w:spacing w:line="400" w:lineRule="exact"/>
              <w:jc w:val="both"/>
              <w:rPr>
                <w:rFonts w:hint="default" w:ascii="Times New Roman" w:hAnsi="Times New Roman" w:eastAsiaTheme="minorEastAsia" w:cstheme="minorBidi"/>
                <w:kern w:val="2"/>
                <w:sz w:val="28"/>
                <w:szCs w:val="28"/>
                <w:lang w:val="en-US" w:eastAsia="zh-CN" w:bidi="ar-SA"/>
              </w:rPr>
            </w:pPr>
            <w:r>
              <w:rPr>
                <w:rFonts w:hint="default" w:ascii="Times New Roman" w:hAnsi="Times New Roman" w:eastAsiaTheme="minorEastAsia"/>
                <w:sz w:val="28"/>
                <w:szCs w:val="28"/>
                <w:lang w:val="en-US" w:eastAsia="zh-CN"/>
              </w:rPr>
              <w:t>第四课侵权责任与权利界限</w:t>
            </w:r>
          </w:p>
        </w:tc>
        <w:tc>
          <w:tcPr>
            <w:tcW w:w="3558" w:type="dxa"/>
            <w:shd w:val="clear" w:color="auto" w:fill="auto"/>
            <w:vAlign w:val="center"/>
          </w:tcPr>
          <w:p w14:paraId="734E3602">
            <w:pPr>
              <w:numPr>
                <w:ilvl w:val="0"/>
                <w:numId w:val="0"/>
              </w:numPr>
              <w:spacing w:line="400" w:lineRule="exact"/>
              <w:jc w:val="both"/>
              <w:rPr>
                <w:rFonts w:hint="default" w:ascii="Times New Roman" w:hAnsi="Times New Roman" w:eastAsiaTheme="minorEastAsia" w:cstheme="minorBidi"/>
                <w:kern w:val="2"/>
                <w:sz w:val="28"/>
                <w:szCs w:val="28"/>
                <w:lang w:val="en-US" w:eastAsia="zh-CN" w:bidi="ar-SA"/>
              </w:rPr>
            </w:pPr>
            <w:r>
              <w:rPr>
                <w:rFonts w:hint="default" w:ascii="Times New Roman" w:hAnsi="Times New Roman" w:eastAsiaTheme="minorEastAsia" w:cstheme="minorBidi"/>
                <w:kern w:val="2"/>
                <w:sz w:val="28"/>
                <w:szCs w:val="28"/>
                <w:lang w:val="en-US" w:eastAsia="zh-CN" w:bidi="ar-SA"/>
              </w:rPr>
              <w:t xml:space="preserve">1.有约必守违约有责 </w:t>
            </w:r>
          </w:p>
          <w:p w14:paraId="0C80248B">
            <w:pPr>
              <w:numPr>
                <w:ilvl w:val="0"/>
                <w:numId w:val="0"/>
              </w:numPr>
              <w:spacing w:line="400" w:lineRule="exact"/>
              <w:jc w:val="both"/>
              <w:rPr>
                <w:rFonts w:hint="default" w:ascii="Times New Roman" w:hAnsi="Times New Roman"/>
                <w:sz w:val="28"/>
                <w:szCs w:val="28"/>
                <w:lang w:val="en-US" w:eastAsia="zh-CN"/>
              </w:rPr>
            </w:pPr>
            <w:r>
              <w:rPr>
                <w:rFonts w:hint="eastAsia" w:ascii="Times New Roman" w:hAnsi="Times New Roman" w:cstheme="minorBidi"/>
                <w:kern w:val="2"/>
                <w:sz w:val="28"/>
                <w:szCs w:val="28"/>
                <w:lang w:val="en-US" w:eastAsia="zh-CN" w:bidi="ar-SA"/>
              </w:rPr>
              <w:t>2</w:t>
            </w:r>
            <w:r>
              <w:rPr>
                <w:rFonts w:hint="default" w:ascii="Times New Roman" w:hAnsi="Times New Roman" w:eastAsiaTheme="minorEastAsia" w:cstheme="minorBidi"/>
                <w:kern w:val="2"/>
                <w:sz w:val="28"/>
                <w:szCs w:val="28"/>
                <w:lang w:val="en-US" w:eastAsia="zh-CN" w:bidi="ar-SA"/>
              </w:rPr>
              <w:t>.</w:t>
            </w:r>
            <w:r>
              <w:rPr>
                <w:rFonts w:hint="default" w:ascii="Times New Roman" w:hAnsi="Times New Roman"/>
                <w:sz w:val="28"/>
                <w:szCs w:val="28"/>
                <w:lang w:val="en-US" w:eastAsia="zh-CN"/>
              </w:rPr>
              <w:t>权利保障于法有据</w:t>
            </w:r>
          </w:p>
          <w:p w14:paraId="1AA4D96C">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3</w:t>
            </w:r>
            <w:r>
              <w:rPr>
                <w:rFonts w:hint="default" w:ascii="Times New Roman" w:hAnsi="Times New Roman" w:eastAsiaTheme="minorEastAsia" w:cstheme="minorBidi"/>
                <w:kern w:val="2"/>
                <w:sz w:val="28"/>
                <w:szCs w:val="28"/>
                <w:lang w:val="en-US" w:eastAsia="zh-CN" w:bidi="ar-SA"/>
              </w:rPr>
              <w:t>.</w:t>
            </w:r>
            <w:r>
              <w:rPr>
                <w:rFonts w:hint="default" w:ascii="Times New Roman" w:hAnsi="Times New Roman"/>
                <w:sz w:val="28"/>
                <w:szCs w:val="28"/>
                <w:lang w:val="en-US" w:eastAsia="zh-CN"/>
              </w:rPr>
              <w:t>权利行使注意界限</w:t>
            </w:r>
          </w:p>
        </w:tc>
        <w:tc>
          <w:tcPr>
            <w:tcW w:w="498" w:type="dxa"/>
            <w:vAlign w:val="center"/>
          </w:tcPr>
          <w:p w14:paraId="6B3EBF4F">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41D02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0B46FCB0">
            <w:pPr>
              <w:jc w:val="center"/>
              <w:rPr>
                <w:rFonts w:ascii="Times New Roman" w:hAnsi="Times New Roman"/>
                <w:sz w:val="28"/>
                <w:szCs w:val="28"/>
              </w:rPr>
            </w:pPr>
            <w:r>
              <w:rPr>
                <w:rFonts w:hint="eastAsia" w:ascii="Times New Roman" w:hAnsi="Times New Roman"/>
                <w:sz w:val="28"/>
                <w:szCs w:val="28"/>
              </w:rPr>
              <w:t>3</w:t>
            </w:r>
          </w:p>
        </w:tc>
        <w:tc>
          <w:tcPr>
            <w:tcW w:w="1700" w:type="dxa"/>
            <w:shd w:val="clear" w:color="auto" w:fill="auto"/>
            <w:vAlign w:val="center"/>
          </w:tcPr>
          <w:p w14:paraId="3D58B60B">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3.23-3.29</w:t>
            </w:r>
          </w:p>
        </w:tc>
        <w:tc>
          <w:tcPr>
            <w:tcW w:w="3671" w:type="dxa"/>
            <w:shd w:val="clear" w:color="auto" w:fill="auto"/>
            <w:vAlign w:val="center"/>
          </w:tcPr>
          <w:p w14:paraId="65BEE9FA">
            <w:pPr>
              <w:spacing w:line="400" w:lineRule="exact"/>
              <w:jc w:val="both"/>
              <w:rPr>
                <w:rFonts w:hint="default" w:ascii="Times New Roman" w:hAnsi="Times New Roman"/>
                <w:sz w:val="28"/>
                <w:szCs w:val="28"/>
                <w:lang w:val="en-US" w:eastAsia="zh-CN"/>
              </w:rPr>
            </w:pPr>
            <w:r>
              <w:rPr>
                <w:rFonts w:hint="default" w:ascii="Times New Roman" w:hAnsi="Times New Roman"/>
                <w:sz w:val="28"/>
                <w:szCs w:val="28"/>
                <w:lang w:val="en-US" w:eastAsia="zh-CN"/>
              </w:rPr>
              <w:t>第五课在和睦家庭中成长</w:t>
            </w:r>
          </w:p>
          <w:p w14:paraId="2A923742">
            <w:pPr>
              <w:spacing w:line="400" w:lineRule="exact"/>
              <w:jc w:val="both"/>
              <w:rPr>
                <w:rFonts w:hint="default" w:ascii="Times New Roman" w:hAnsi="Times New Roman" w:eastAsiaTheme="minorEastAsia" w:cstheme="minorBidi"/>
                <w:kern w:val="2"/>
                <w:sz w:val="28"/>
                <w:szCs w:val="28"/>
                <w:lang w:val="en-US" w:eastAsia="zh-CN" w:bidi="ar-SA"/>
              </w:rPr>
            </w:pPr>
            <w:r>
              <w:rPr>
                <w:rFonts w:hint="default" w:ascii="Times New Roman" w:hAnsi="Times New Roman" w:eastAsiaTheme="minorEastAsia" w:cstheme="minorBidi"/>
                <w:kern w:val="2"/>
                <w:sz w:val="28"/>
                <w:szCs w:val="28"/>
                <w:lang w:val="en-US" w:eastAsia="zh-CN" w:bidi="ar-SA"/>
              </w:rPr>
              <w:t>第六课珍惜婚姻关系</w:t>
            </w:r>
            <w:r>
              <w:rPr>
                <w:rFonts w:hint="eastAsia" w:ascii="Times New Roman" w:hAnsi="Times New Roman" w:cstheme="minorBidi"/>
                <w:kern w:val="2"/>
                <w:sz w:val="28"/>
                <w:szCs w:val="28"/>
                <w:lang w:val="en-US" w:eastAsia="zh-CN" w:bidi="ar-SA"/>
              </w:rPr>
              <w:t>（1）</w:t>
            </w:r>
          </w:p>
        </w:tc>
        <w:tc>
          <w:tcPr>
            <w:tcW w:w="3558" w:type="dxa"/>
            <w:shd w:val="clear" w:color="auto" w:fill="auto"/>
            <w:vAlign w:val="center"/>
          </w:tcPr>
          <w:p w14:paraId="4F27B34B">
            <w:pPr>
              <w:numPr>
                <w:ilvl w:val="0"/>
                <w:numId w:val="2"/>
              </w:numPr>
              <w:spacing w:line="400" w:lineRule="exact"/>
              <w:ind w:leftChars="0"/>
              <w:jc w:val="both"/>
              <w:rPr>
                <w:rFonts w:hint="default" w:ascii="Times New Roman" w:hAnsi="Times New Roman"/>
                <w:sz w:val="28"/>
                <w:szCs w:val="28"/>
                <w:lang w:val="en-US" w:eastAsia="zh-CN"/>
              </w:rPr>
            </w:pPr>
            <w:r>
              <w:rPr>
                <w:rFonts w:hint="default" w:ascii="Times New Roman" w:hAnsi="Times New Roman"/>
                <w:sz w:val="28"/>
                <w:szCs w:val="28"/>
                <w:lang w:val="en-US" w:eastAsia="zh-CN"/>
              </w:rPr>
              <w:t>家和万事兴</w:t>
            </w:r>
          </w:p>
          <w:p w14:paraId="33D2D265">
            <w:pPr>
              <w:numPr>
                <w:ilvl w:val="0"/>
                <w:numId w:val="2"/>
              </w:numPr>
              <w:spacing w:line="400" w:lineRule="exact"/>
              <w:ind w:leftChars="0"/>
              <w:jc w:val="both"/>
              <w:rPr>
                <w:rFonts w:hint="default" w:ascii="Times New Roman" w:hAnsi="Times New Roman"/>
                <w:sz w:val="28"/>
                <w:szCs w:val="28"/>
                <w:lang w:val="en-US" w:eastAsia="zh-CN"/>
              </w:rPr>
            </w:pPr>
            <w:r>
              <w:rPr>
                <w:rFonts w:hint="default" w:ascii="Times New Roman" w:hAnsi="Times New Roman"/>
                <w:sz w:val="28"/>
                <w:szCs w:val="28"/>
                <w:lang w:val="en-US" w:eastAsia="zh-CN"/>
              </w:rPr>
              <w:t>薪火相传有继承</w:t>
            </w:r>
          </w:p>
          <w:p w14:paraId="567AABB9">
            <w:pPr>
              <w:numPr>
                <w:ilvl w:val="0"/>
                <w:numId w:val="0"/>
              </w:numPr>
              <w:spacing w:line="400" w:lineRule="exact"/>
              <w:ind w:left="0" w:leftChars="0" w:firstLine="0" w:firstLineChars="0"/>
              <w:jc w:val="both"/>
              <w:rPr>
                <w:rFonts w:hint="default" w:ascii="Times New Roman" w:hAnsi="Times New Roman" w:eastAsiaTheme="minorEastAsia" w:cstheme="minorBidi"/>
                <w:b/>
                <w:bCs/>
                <w:kern w:val="2"/>
                <w:sz w:val="28"/>
                <w:szCs w:val="28"/>
                <w:lang w:val="en-US" w:eastAsia="zh-CN" w:bidi="ar-SA"/>
              </w:rPr>
            </w:pPr>
            <w:r>
              <w:rPr>
                <w:rFonts w:hint="eastAsia" w:ascii="Times New Roman" w:hAnsi="Times New Roman"/>
                <w:sz w:val="28"/>
                <w:szCs w:val="28"/>
                <w:lang w:val="en-US" w:eastAsia="zh-CN"/>
              </w:rPr>
              <w:t>3.法律保护下的婚姻</w:t>
            </w:r>
          </w:p>
        </w:tc>
        <w:tc>
          <w:tcPr>
            <w:tcW w:w="498" w:type="dxa"/>
            <w:vAlign w:val="center"/>
          </w:tcPr>
          <w:p w14:paraId="05D7C5E9">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387E7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50D42B0A">
            <w:pPr>
              <w:jc w:val="center"/>
              <w:rPr>
                <w:rFonts w:ascii="Times New Roman" w:hAnsi="Times New Roman"/>
                <w:sz w:val="28"/>
                <w:szCs w:val="28"/>
              </w:rPr>
            </w:pPr>
            <w:r>
              <w:rPr>
                <w:rFonts w:hint="eastAsia" w:ascii="Times New Roman" w:hAnsi="Times New Roman"/>
                <w:sz w:val="28"/>
                <w:szCs w:val="28"/>
              </w:rPr>
              <w:t>4</w:t>
            </w:r>
          </w:p>
        </w:tc>
        <w:tc>
          <w:tcPr>
            <w:tcW w:w="1700" w:type="dxa"/>
            <w:shd w:val="clear" w:color="auto" w:fill="auto"/>
            <w:vAlign w:val="center"/>
          </w:tcPr>
          <w:p w14:paraId="7683F360">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3.30-4.5</w:t>
            </w:r>
          </w:p>
        </w:tc>
        <w:tc>
          <w:tcPr>
            <w:tcW w:w="3671" w:type="dxa"/>
            <w:shd w:val="clear" w:color="auto" w:fill="auto"/>
            <w:vAlign w:val="center"/>
          </w:tcPr>
          <w:p w14:paraId="485FB8D4">
            <w:pPr>
              <w:spacing w:line="400" w:lineRule="exact"/>
              <w:jc w:val="both"/>
              <w:rPr>
                <w:rFonts w:hint="eastAsia" w:ascii="Times New Roman" w:hAnsi="Times New Roman" w:cstheme="minorBidi"/>
                <w:kern w:val="2"/>
                <w:sz w:val="28"/>
                <w:szCs w:val="28"/>
                <w:lang w:val="en-US" w:eastAsia="zh-CN" w:bidi="ar-SA"/>
              </w:rPr>
            </w:pPr>
            <w:r>
              <w:rPr>
                <w:rFonts w:hint="default" w:ascii="Times New Roman" w:hAnsi="Times New Roman" w:eastAsiaTheme="minorEastAsia" w:cstheme="minorBidi"/>
                <w:kern w:val="2"/>
                <w:sz w:val="28"/>
                <w:szCs w:val="28"/>
                <w:lang w:val="en-US" w:eastAsia="zh-CN" w:bidi="ar-SA"/>
              </w:rPr>
              <w:t>第六课珍惜婚姻关系</w:t>
            </w:r>
            <w:r>
              <w:rPr>
                <w:rFonts w:hint="eastAsia" w:ascii="Times New Roman" w:hAnsi="Times New Roman" w:cstheme="minorBidi"/>
                <w:kern w:val="2"/>
                <w:sz w:val="28"/>
                <w:szCs w:val="28"/>
                <w:lang w:val="en-US" w:eastAsia="zh-CN" w:bidi="ar-SA"/>
              </w:rPr>
              <w:t>（2）</w:t>
            </w:r>
          </w:p>
          <w:p w14:paraId="62940BA4">
            <w:pPr>
              <w:spacing w:line="400" w:lineRule="exact"/>
              <w:jc w:val="both"/>
              <w:rPr>
                <w:rFonts w:hint="eastAsia" w:ascii="Times New Roman" w:hAnsi="Times New Roman" w:eastAsiaTheme="minorEastAsia" w:cstheme="minorBidi"/>
                <w:kern w:val="2"/>
                <w:sz w:val="28"/>
                <w:szCs w:val="28"/>
                <w:lang w:val="en-US" w:eastAsia="zh-CN" w:bidi="ar-SA"/>
              </w:rPr>
            </w:pPr>
            <w:r>
              <w:rPr>
                <w:rFonts w:hint="default" w:ascii="Times New Roman" w:hAnsi="Times New Roman" w:eastAsiaTheme="minorEastAsia"/>
                <w:sz w:val="28"/>
                <w:szCs w:val="28"/>
                <w:lang w:val="en-US" w:eastAsia="zh-CN"/>
              </w:rPr>
              <w:t>第七课 做个明白的劳动者</w:t>
            </w:r>
          </w:p>
        </w:tc>
        <w:tc>
          <w:tcPr>
            <w:tcW w:w="3558" w:type="dxa"/>
            <w:shd w:val="clear" w:color="auto" w:fill="auto"/>
            <w:vAlign w:val="center"/>
          </w:tcPr>
          <w:p w14:paraId="32AFB305">
            <w:pPr>
              <w:numPr>
                <w:ilvl w:val="0"/>
                <w:numId w:val="0"/>
              </w:num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sz w:val="28"/>
                <w:szCs w:val="28"/>
                <w:lang w:val="en-US" w:eastAsia="zh-CN"/>
              </w:rPr>
              <w:t>1.</w:t>
            </w:r>
            <w:r>
              <w:rPr>
                <w:rFonts w:hint="default" w:ascii="Times New Roman" w:hAnsi="Times New Roman" w:eastAsiaTheme="minorEastAsia" w:cstheme="minorBidi"/>
                <w:kern w:val="2"/>
                <w:sz w:val="28"/>
                <w:szCs w:val="28"/>
                <w:lang w:val="en-US" w:eastAsia="zh-CN" w:bidi="ar-SA"/>
              </w:rPr>
              <w:t>夫妻地位平等</w:t>
            </w:r>
          </w:p>
          <w:p w14:paraId="4BFC9A30">
            <w:pPr>
              <w:numPr>
                <w:ilvl w:val="0"/>
                <w:numId w:val="0"/>
              </w:numPr>
              <w:spacing w:line="400" w:lineRule="exact"/>
              <w:jc w:val="both"/>
              <w:rPr>
                <w:rFonts w:hint="default" w:ascii="Times New Roman" w:hAnsi="Times New Roman"/>
                <w:sz w:val="28"/>
                <w:szCs w:val="28"/>
                <w:lang w:val="en-US" w:eastAsia="zh-CN"/>
              </w:rPr>
            </w:pPr>
            <w:r>
              <w:rPr>
                <w:rFonts w:hint="eastAsia" w:ascii="Times New Roman" w:hAnsi="Times New Roman"/>
                <w:sz w:val="28"/>
                <w:szCs w:val="28"/>
                <w:lang w:val="en-US" w:eastAsia="zh-CN"/>
              </w:rPr>
              <w:t>2.</w:t>
            </w:r>
            <w:r>
              <w:rPr>
                <w:rFonts w:hint="default" w:ascii="Times New Roman" w:hAnsi="Times New Roman"/>
                <w:sz w:val="28"/>
                <w:szCs w:val="28"/>
                <w:lang w:val="en-US" w:eastAsia="zh-CN"/>
              </w:rPr>
              <w:t>立足职场有法宝</w:t>
            </w:r>
          </w:p>
          <w:p w14:paraId="1F404614">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sz w:val="28"/>
                <w:szCs w:val="28"/>
                <w:lang w:val="en-US" w:eastAsia="zh-CN"/>
              </w:rPr>
              <w:t>3.</w:t>
            </w:r>
            <w:r>
              <w:rPr>
                <w:rFonts w:hint="default" w:ascii="Times New Roman" w:hAnsi="Times New Roman"/>
                <w:sz w:val="28"/>
                <w:szCs w:val="28"/>
                <w:lang w:val="en-US" w:eastAsia="zh-CN"/>
              </w:rPr>
              <w:t>心中有数上职场</w:t>
            </w:r>
          </w:p>
        </w:tc>
        <w:tc>
          <w:tcPr>
            <w:tcW w:w="498" w:type="dxa"/>
            <w:shd w:val="clear" w:color="auto" w:fill="auto"/>
            <w:vAlign w:val="center"/>
          </w:tcPr>
          <w:p w14:paraId="585B0FEA">
            <w:pPr>
              <w:jc w:val="center"/>
              <w:rPr>
                <w:rFonts w:hint="eastAsia" w:ascii="Times New Roman" w:hAnsi="Times New Roman" w:eastAsiaTheme="minorEastAsia" w:cstheme="minorBidi"/>
                <w:kern w:val="2"/>
                <w:sz w:val="28"/>
                <w:szCs w:val="28"/>
                <w:lang w:val="en-US" w:eastAsia="zh-CN" w:bidi="ar-SA"/>
              </w:rPr>
            </w:pPr>
            <w:r>
              <w:rPr>
                <w:rFonts w:hint="eastAsia" w:ascii="Times New Roman" w:hAnsi="Times New Roman"/>
                <w:sz w:val="28"/>
                <w:szCs w:val="28"/>
                <w:lang w:val="en-US" w:eastAsia="zh-CN"/>
              </w:rPr>
              <w:t>3</w:t>
            </w:r>
          </w:p>
        </w:tc>
      </w:tr>
      <w:tr w14:paraId="7EE4A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0B8D36A6">
            <w:pPr>
              <w:jc w:val="center"/>
              <w:rPr>
                <w:rFonts w:ascii="Times New Roman" w:hAnsi="Times New Roman"/>
                <w:sz w:val="28"/>
                <w:szCs w:val="28"/>
              </w:rPr>
            </w:pPr>
            <w:r>
              <w:rPr>
                <w:rFonts w:hint="eastAsia" w:ascii="Times New Roman" w:hAnsi="Times New Roman"/>
                <w:sz w:val="28"/>
                <w:szCs w:val="28"/>
              </w:rPr>
              <w:t>5</w:t>
            </w:r>
          </w:p>
        </w:tc>
        <w:tc>
          <w:tcPr>
            <w:tcW w:w="1700" w:type="dxa"/>
            <w:shd w:val="clear" w:color="auto" w:fill="auto"/>
            <w:vAlign w:val="center"/>
          </w:tcPr>
          <w:p w14:paraId="4376274A">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4.6-4.12</w:t>
            </w:r>
          </w:p>
        </w:tc>
        <w:tc>
          <w:tcPr>
            <w:tcW w:w="3671" w:type="dxa"/>
            <w:shd w:val="clear" w:color="auto" w:fill="auto"/>
            <w:vAlign w:val="center"/>
          </w:tcPr>
          <w:p w14:paraId="3B8DB1E9">
            <w:pPr>
              <w:numPr>
                <w:ilvl w:val="0"/>
                <w:numId w:val="0"/>
              </w:num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eastAsiaTheme="minorEastAsia" w:cstheme="minorBidi"/>
                <w:kern w:val="2"/>
                <w:sz w:val="28"/>
                <w:szCs w:val="28"/>
                <w:lang w:val="en-US" w:eastAsia="zh-CN" w:bidi="ar-SA"/>
              </w:rPr>
              <w:t>第八课</w:t>
            </w:r>
            <w:r>
              <w:rPr>
                <w:rFonts w:hint="default" w:ascii="Times New Roman" w:hAnsi="Times New Roman" w:eastAsiaTheme="minorEastAsia" w:cstheme="minorBidi"/>
                <w:kern w:val="2"/>
                <w:sz w:val="28"/>
                <w:szCs w:val="28"/>
                <w:lang w:val="en-US" w:eastAsia="zh-CN" w:bidi="ar-SA"/>
              </w:rPr>
              <w:t>自主创业与诚信经营</w:t>
            </w:r>
          </w:p>
          <w:p w14:paraId="22EDF85F">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r>
              <w:rPr>
                <w:rFonts w:hint="default" w:ascii="Times New Roman" w:hAnsi="Times New Roman" w:eastAsiaTheme="minorEastAsia" w:cstheme="minorBidi"/>
                <w:kern w:val="2"/>
                <w:sz w:val="28"/>
                <w:szCs w:val="28"/>
                <w:lang w:val="en-US" w:eastAsia="zh-CN" w:bidi="ar-SA"/>
              </w:rPr>
              <w:t>第九课 纠纷的多元解决方式</w:t>
            </w:r>
            <w:r>
              <w:rPr>
                <w:rFonts w:hint="eastAsia" w:ascii="Times New Roman" w:hAnsi="Times New Roman" w:cstheme="minorBidi"/>
                <w:kern w:val="2"/>
                <w:sz w:val="28"/>
                <w:szCs w:val="28"/>
                <w:lang w:val="en-US" w:eastAsia="zh-CN" w:bidi="ar-SA"/>
              </w:rPr>
              <w:t>（1）</w:t>
            </w:r>
          </w:p>
        </w:tc>
        <w:tc>
          <w:tcPr>
            <w:tcW w:w="3558" w:type="dxa"/>
            <w:shd w:val="clear" w:color="auto" w:fill="auto"/>
            <w:vAlign w:val="center"/>
          </w:tcPr>
          <w:p w14:paraId="5A40F3A5">
            <w:pPr>
              <w:numPr>
                <w:ilvl w:val="0"/>
                <w:numId w:val="0"/>
              </w:numPr>
              <w:spacing w:line="400" w:lineRule="exact"/>
              <w:jc w:val="both"/>
              <w:rPr>
                <w:rFonts w:hint="default" w:ascii="Times New Roman" w:hAnsi="Times New Roman" w:eastAsiaTheme="minorEastAsia" w:cstheme="minorBidi"/>
                <w:kern w:val="2"/>
                <w:sz w:val="28"/>
                <w:szCs w:val="28"/>
                <w:lang w:val="en-US" w:eastAsia="zh-CN" w:bidi="ar-SA"/>
              </w:rPr>
            </w:pPr>
            <w:r>
              <w:rPr>
                <w:rFonts w:hint="default" w:ascii="Times New Roman" w:hAnsi="Times New Roman" w:eastAsiaTheme="minorEastAsia" w:cstheme="minorBidi"/>
                <w:kern w:val="2"/>
                <w:sz w:val="28"/>
                <w:szCs w:val="28"/>
                <w:lang w:val="en-US" w:eastAsia="zh-CN" w:bidi="ar-SA"/>
              </w:rPr>
              <w:t>1.自主创业 公平竞争</w:t>
            </w:r>
          </w:p>
          <w:p w14:paraId="0255E1CA">
            <w:pPr>
              <w:numPr>
                <w:ilvl w:val="0"/>
                <w:numId w:val="0"/>
              </w:numPr>
              <w:spacing w:line="400" w:lineRule="exact"/>
              <w:jc w:val="both"/>
              <w:rPr>
                <w:rFonts w:hint="default" w:ascii="Times New Roman" w:hAnsi="Times New Roman" w:eastAsiaTheme="minorEastAsia" w:cstheme="minorBidi"/>
                <w:kern w:val="2"/>
                <w:sz w:val="28"/>
                <w:szCs w:val="28"/>
                <w:lang w:val="en-US" w:eastAsia="zh-CN" w:bidi="ar-SA"/>
              </w:rPr>
            </w:pPr>
            <w:r>
              <w:rPr>
                <w:rFonts w:hint="default" w:ascii="Times New Roman" w:hAnsi="Times New Roman" w:eastAsiaTheme="minorEastAsia" w:cstheme="minorBidi"/>
                <w:kern w:val="2"/>
                <w:sz w:val="28"/>
                <w:szCs w:val="28"/>
                <w:lang w:val="en-US" w:eastAsia="zh-CN" w:bidi="ar-SA"/>
              </w:rPr>
              <w:t>2.诚信经营 依法纳税</w:t>
            </w:r>
          </w:p>
          <w:p w14:paraId="5CC32F96">
            <w:pPr>
              <w:numPr>
                <w:ilvl w:val="0"/>
                <w:numId w:val="0"/>
              </w:num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3.</w:t>
            </w:r>
            <w:r>
              <w:rPr>
                <w:rFonts w:hint="default" w:ascii="Times New Roman" w:hAnsi="Times New Roman" w:eastAsiaTheme="minorEastAsia" w:cstheme="minorBidi"/>
                <w:kern w:val="2"/>
                <w:sz w:val="28"/>
                <w:szCs w:val="28"/>
                <w:lang w:val="en-US" w:eastAsia="zh-CN" w:bidi="ar-SA"/>
              </w:rPr>
              <w:t>认识调解与仲裁</w:t>
            </w:r>
          </w:p>
          <w:p w14:paraId="206E921E">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p>
        </w:tc>
        <w:tc>
          <w:tcPr>
            <w:tcW w:w="498" w:type="dxa"/>
            <w:vAlign w:val="center"/>
          </w:tcPr>
          <w:p w14:paraId="187C981F">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7CC0E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1376147A">
            <w:pPr>
              <w:jc w:val="center"/>
              <w:rPr>
                <w:rFonts w:ascii="Times New Roman" w:hAnsi="Times New Roman"/>
                <w:sz w:val="28"/>
                <w:szCs w:val="28"/>
              </w:rPr>
            </w:pPr>
            <w:r>
              <w:rPr>
                <w:rFonts w:hint="eastAsia" w:ascii="Times New Roman" w:hAnsi="Times New Roman"/>
                <w:sz w:val="28"/>
                <w:szCs w:val="28"/>
              </w:rPr>
              <w:t>6</w:t>
            </w:r>
          </w:p>
        </w:tc>
        <w:tc>
          <w:tcPr>
            <w:tcW w:w="1700" w:type="dxa"/>
            <w:shd w:val="clear" w:color="auto" w:fill="auto"/>
            <w:vAlign w:val="center"/>
          </w:tcPr>
          <w:p w14:paraId="33FC554D">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4.13-4.19</w:t>
            </w:r>
          </w:p>
        </w:tc>
        <w:tc>
          <w:tcPr>
            <w:tcW w:w="3671" w:type="dxa"/>
            <w:shd w:val="clear" w:color="auto" w:fill="auto"/>
            <w:vAlign w:val="center"/>
          </w:tcPr>
          <w:p w14:paraId="1C95A7D2">
            <w:pPr>
              <w:numPr>
                <w:ilvl w:val="0"/>
                <w:numId w:val="0"/>
              </w:numPr>
              <w:spacing w:line="400" w:lineRule="exact"/>
              <w:ind w:left="0" w:leftChars="0" w:firstLine="0" w:firstLineChars="0"/>
              <w:jc w:val="both"/>
              <w:rPr>
                <w:rFonts w:hint="eastAsia" w:ascii="Times New Roman" w:hAnsi="Times New Roman" w:cstheme="minorBidi"/>
                <w:kern w:val="2"/>
                <w:sz w:val="28"/>
                <w:szCs w:val="28"/>
                <w:lang w:val="en-US" w:eastAsia="zh-CN" w:bidi="ar-SA"/>
              </w:rPr>
            </w:pPr>
            <w:r>
              <w:rPr>
                <w:rFonts w:hint="eastAsia" w:ascii="Times New Roman" w:hAnsi="Times New Roman" w:eastAsiaTheme="minorEastAsia" w:cstheme="minorBidi"/>
                <w:kern w:val="2"/>
                <w:sz w:val="28"/>
                <w:szCs w:val="28"/>
                <w:lang w:val="en-US" w:eastAsia="zh-CN" w:bidi="ar-SA"/>
              </w:rPr>
              <w:t>第九课</w:t>
            </w:r>
            <w:r>
              <w:rPr>
                <w:rFonts w:hint="default" w:ascii="Times New Roman" w:hAnsi="Times New Roman" w:eastAsiaTheme="minorEastAsia" w:cstheme="minorBidi"/>
                <w:kern w:val="2"/>
                <w:sz w:val="28"/>
                <w:szCs w:val="28"/>
                <w:lang w:val="en-US" w:eastAsia="zh-CN" w:bidi="ar-SA"/>
              </w:rPr>
              <w:t>纠纷的多元解决方式</w:t>
            </w:r>
            <w:r>
              <w:rPr>
                <w:rFonts w:hint="eastAsia" w:ascii="Times New Roman" w:hAnsi="Times New Roman" w:cstheme="minorBidi"/>
                <w:kern w:val="2"/>
                <w:sz w:val="28"/>
                <w:szCs w:val="28"/>
                <w:lang w:val="en-US" w:eastAsia="zh-CN" w:bidi="ar-SA"/>
              </w:rPr>
              <w:t>（2）</w:t>
            </w:r>
          </w:p>
          <w:p w14:paraId="155AECB8">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r>
              <w:rPr>
                <w:rFonts w:hint="default" w:ascii="Times New Roman" w:hAnsi="Times New Roman" w:eastAsiaTheme="minorEastAsia" w:cstheme="minorBidi"/>
                <w:kern w:val="2"/>
                <w:sz w:val="28"/>
                <w:szCs w:val="28"/>
                <w:lang w:val="en-US" w:eastAsia="zh-CN" w:bidi="ar-SA"/>
              </w:rPr>
              <w:t>第十课 诉讼实现公平正义</w:t>
            </w:r>
            <w:r>
              <w:rPr>
                <w:rFonts w:hint="eastAsia" w:ascii="Times New Roman" w:hAnsi="Times New Roman" w:cstheme="minorBidi"/>
                <w:kern w:val="2"/>
                <w:sz w:val="28"/>
                <w:szCs w:val="28"/>
                <w:lang w:val="en-US" w:eastAsia="zh-CN" w:bidi="ar-SA"/>
              </w:rPr>
              <w:t>（1）</w:t>
            </w:r>
          </w:p>
        </w:tc>
        <w:tc>
          <w:tcPr>
            <w:tcW w:w="3558" w:type="dxa"/>
            <w:shd w:val="clear" w:color="auto" w:fill="auto"/>
            <w:vAlign w:val="center"/>
          </w:tcPr>
          <w:p w14:paraId="280D279D">
            <w:pPr>
              <w:numPr>
                <w:ilvl w:val="0"/>
                <w:numId w:val="0"/>
              </w:num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sz w:val="28"/>
                <w:szCs w:val="28"/>
                <w:lang w:val="en-US" w:eastAsia="zh-CN"/>
              </w:rPr>
              <w:t>1.</w:t>
            </w:r>
            <w:r>
              <w:rPr>
                <w:rFonts w:hint="default" w:ascii="Times New Roman" w:hAnsi="Times New Roman" w:eastAsiaTheme="minorEastAsia" w:cstheme="minorBidi"/>
                <w:kern w:val="2"/>
                <w:sz w:val="28"/>
                <w:szCs w:val="28"/>
                <w:lang w:val="en-US" w:eastAsia="zh-CN" w:bidi="ar-SA"/>
              </w:rPr>
              <w:t>解析三大诉讼</w:t>
            </w:r>
          </w:p>
          <w:p w14:paraId="081B3FD4">
            <w:pPr>
              <w:spacing w:line="400" w:lineRule="exact"/>
              <w:jc w:val="both"/>
              <w:rPr>
                <w:rFonts w:hint="eastAsia"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2.</w:t>
            </w:r>
            <w:r>
              <w:rPr>
                <w:rFonts w:hint="eastAsia" w:ascii="Times New Roman" w:hAnsi="Times New Roman" w:eastAsiaTheme="minorEastAsia" w:cstheme="minorBidi"/>
                <w:kern w:val="2"/>
                <w:sz w:val="28"/>
                <w:szCs w:val="28"/>
                <w:lang w:val="en-US" w:eastAsia="zh-CN" w:bidi="ar-SA"/>
              </w:rPr>
              <w:t>正确行使诉讼权利</w:t>
            </w:r>
          </w:p>
          <w:p w14:paraId="48133D7D">
            <w:pPr>
              <w:spacing w:line="400" w:lineRule="exact"/>
              <w:jc w:val="both"/>
              <w:rPr>
                <w:rFonts w:hint="eastAsia"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3..</w:t>
            </w:r>
            <w:r>
              <w:rPr>
                <w:rFonts w:hint="eastAsia" w:ascii="Times New Roman" w:hAnsi="Times New Roman" w:eastAsiaTheme="minorEastAsia" w:cstheme="minorBidi"/>
                <w:kern w:val="2"/>
                <w:sz w:val="28"/>
                <w:szCs w:val="28"/>
                <w:lang w:val="en-US" w:eastAsia="zh-CN" w:bidi="ar-SA"/>
              </w:rPr>
              <w:t>严格遵守诉讼程序</w:t>
            </w:r>
          </w:p>
          <w:p w14:paraId="41B583F0">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p>
        </w:tc>
        <w:tc>
          <w:tcPr>
            <w:tcW w:w="498" w:type="dxa"/>
            <w:vAlign w:val="center"/>
          </w:tcPr>
          <w:p w14:paraId="43A3C4C7">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26DDC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4DF9B9A4">
            <w:pPr>
              <w:jc w:val="center"/>
              <w:rPr>
                <w:rFonts w:ascii="Times New Roman" w:hAnsi="Times New Roman"/>
                <w:sz w:val="28"/>
                <w:szCs w:val="28"/>
              </w:rPr>
            </w:pPr>
            <w:r>
              <w:rPr>
                <w:rFonts w:hint="eastAsia" w:ascii="Times New Roman" w:hAnsi="Times New Roman"/>
                <w:sz w:val="28"/>
                <w:szCs w:val="28"/>
              </w:rPr>
              <w:t>7</w:t>
            </w:r>
          </w:p>
        </w:tc>
        <w:tc>
          <w:tcPr>
            <w:tcW w:w="1700" w:type="dxa"/>
            <w:shd w:val="clear" w:color="auto" w:fill="auto"/>
            <w:vAlign w:val="center"/>
          </w:tcPr>
          <w:p w14:paraId="00539CCD">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4.20-4.26</w:t>
            </w:r>
          </w:p>
        </w:tc>
        <w:tc>
          <w:tcPr>
            <w:tcW w:w="3671" w:type="dxa"/>
            <w:shd w:val="clear" w:color="auto" w:fill="auto"/>
            <w:vAlign w:val="center"/>
          </w:tcPr>
          <w:p w14:paraId="5000D1D7">
            <w:pPr>
              <w:numPr>
                <w:ilvl w:val="0"/>
                <w:numId w:val="0"/>
              </w:numPr>
              <w:spacing w:line="400" w:lineRule="exact"/>
              <w:ind w:left="0" w:leftChars="0" w:firstLine="0" w:firstLineChars="0"/>
              <w:jc w:val="both"/>
              <w:rPr>
                <w:rFonts w:hint="eastAsia" w:ascii="Times New Roman" w:hAnsi="Times New Roman" w:cstheme="minorBidi"/>
                <w:kern w:val="2"/>
                <w:sz w:val="28"/>
                <w:szCs w:val="28"/>
                <w:lang w:val="en-US" w:eastAsia="zh-CN" w:bidi="ar-SA"/>
              </w:rPr>
            </w:pPr>
            <w:r>
              <w:rPr>
                <w:rFonts w:hint="eastAsia" w:ascii="Times New Roman" w:hAnsi="Times New Roman" w:eastAsiaTheme="minorEastAsia" w:cstheme="minorBidi"/>
                <w:kern w:val="2"/>
                <w:sz w:val="28"/>
                <w:szCs w:val="28"/>
                <w:lang w:val="en-US" w:eastAsia="zh-CN" w:bidi="ar-SA"/>
              </w:rPr>
              <w:t>第十课</w:t>
            </w:r>
            <w:r>
              <w:rPr>
                <w:rFonts w:hint="default" w:ascii="Times New Roman" w:hAnsi="Times New Roman" w:eastAsiaTheme="minorEastAsia" w:cstheme="minorBidi"/>
                <w:kern w:val="2"/>
                <w:sz w:val="28"/>
                <w:szCs w:val="28"/>
                <w:lang w:val="en-US" w:eastAsia="zh-CN" w:bidi="ar-SA"/>
              </w:rPr>
              <w:t>诉讼实现公平正义</w:t>
            </w:r>
            <w:r>
              <w:rPr>
                <w:rFonts w:hint="eastAsia" w:ascii="Times New Roman" w:hAnsi="Times New Roman" w:cstheme="minorBidi"/>
                <w:kern w:val="2"/>
                <w:sz w:val="28"/>
                <w:szCs w:val="28"/>
                <w:lang w:val="en-US" w:eastAsia="zh-CN" w:bidi="ar-SA"/>
              </w:rPr>
              <w:t>（2）</w:t>
            </w:r>
          </w:p>
          <w:p w14:paraId="2C2BF7D0">
            <w:pPr>
              <w:spacing w:line="400" w:lineRule="exact"/>
              <w:jc w:val="both"/>
              <w:rPr>
                <w:rFonts w:hint="default" w:ascii="Times New Roman" w:hAnsi="Times New Roman" w:eastAsiaTheme="minorEastAsia" w:cstheme="minorBidi"/>
                <w:kern w:val="2"/>
                <w:sz w:val="28"/>
                <w:szCs w:val="28"/>
                <w:lang w:val="en-US" w:eastAsia="zh-CN" w:bidi="ar-SA"/>
              </w:rPr>
            </w:pPr>
            <w:r>
              <w:rPr>
                <w:rFonts w:hint="default" w:ascii="Times New Roman" w:hAnsi="Times New Roman" w:eastAsiaTheme="minorEastAsia" w:cstheme="minorBidi"/>
                <w:kern w:val="2"/>
                <w:sz w:val="28"/>
                <w:szCs w:val="28"/>
                <w:lang w:val="en-US" w:eastAsia="zh-CN" w:bidi="ar-SA"/>
              </w:rPr>
              <w:t>第一课 走进思维世界</w:t>
            </w:r>
          </w:p>
        </w:tc>
        <w:tc>
          <w:tcPr>
            <w:tcW w:w="3558" w:type="dxa"/>
            <w:shd w:val="clear" w:color="auto" w:fill="auto"/>
            <w:vAlign w:val="center"/>
          </w:tcPr>
          <w:p w14:paraId="2BF9E758">
            <w:pPr>
              <w:numPr>
                <w:ilvl w:val="0"/>
                <w:numId w:val="0"/>
              </w:numPr>
              <w:spacing w:line="400" w:lineRule="exact"/>
              <w:jc w:val="both"/>
              <w:rPr>
                <w:rFonts w:hint="eastAsia"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1.</w:t>
            </w:r>
            <w:r>
              <w:rPr>
                <w:rFonts w:hint="eastAsia" w:ascii="Times New Roman" w:hAnsi="Times New Roman" w:eastAsiaTheme="minorEastAsia" w:cstheme="minorBidi"/>
                <w:kern w:val="2"/>
                <w:sz w:val="28"/>
                <w:szCs w:val="28"/>
                <w:lang w:val="en-US" w:eastAsia="zh-CN" w:bidi="ar-SA"/>
              </w:rPr>
              <w:t>依法收集运用证据</w:t>
            </w:r>
          </w:p>
          <w:p w14:paraId="3DFBD4FA">
            <w:pPr>
              <w:numPr>
                <w:ilvl w:val="0"/>
                <w:numId w:val="0"/>
              </w:num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2</w:t>
            </w:r>
            <w:r>
              <w:rPr>
                <w:rFonts w:hint="default" w:ascii="Times New Roman" w:hAnsi="Times New Roman" w:eastAsiaTheme="minorEastAsia" w:cstheme="minorBidi"/>
                <w:kern w:val="2"/>
                <w:sz w:val="28"/>
                <w:szCs w:val="28"/>
                <w:lang w:val="en-US" w:eastAsia="zh-CN" w:bidi="ar-SA"/>
              </w:rPr>
              <w:t>.思维的含义与特征</w:t>
            </w:r>
          </w:p>
          <w:p w14:paraId="2ABDB6AF">
            <w:pPr>
              <w:numPr>
                <w:ilvl w:val="0"/>
                <w:numId w:val="0"/>
              </w:num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3.</w:t>
            </w:r>
            <w:r>
              <w:rPr>
                <w:rFonts w:hint="default" w:ascii="Times New Roman" w:hAnsi="Times New Roman" w:eastAsiaTheme="minorEastAsia" w:cstheme="minorBidi"/>
                <w:kern w:val="2"/>
                <w:sz w:val="28"/>
                <w:szCs w:val="28"/>
                <w:lang w:val="en-US" w:eastAsia="zh-CN" w:bidi="ar-SA"/>
              </w:rPr>
              <w:t>.思维形态及其特征</w:t>
            </w:r>
          </w:p>
          <w:p w14:paraId="50C9EAA8">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p>
        </w:tc>
        <w:tc>
          <w:tcPr>
            <w:tcW w:w="498" w:type="dxa"/>
            <w:vAlign w:val="center"/>
          </w:tcPr>
          <w:p w14:paraId="19888EDF">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7AC90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1E5B1780">
            <w:pPr>
              <w:jc w:val="center"/>
              <w:rPr>
                <w:rFonts w:ascii="Times New Roman" w:hAnsi="Times New Roman"/>
                <w:sz w:val="28"/>
                <w:szCs w:val="28"/>
              </w:rPr>
            </w:pPr>
            <w:r>
              <w:rPr>
                <w:rFonts w:hint="eastAsia" w:ascii="Times New Roman" w:hAnsi="Times New Roman"/>
                <w:sz w:val="28"/>
                <w:szCs w:val="28"/>
              </w:rPr>
              <w:t>8</w:t>
            </w:r>
          </w:p>
        </w:tc>
        <w:tc>
          <w:tcPr>
            <w:tcW w:w="1700" w:type="dxa"/>
            <w:shd w:val="clear" w:color="auto" w:fill="auto"/>
            <w:vAlign w:val="center"/>
          </w:tcPr>
          <w:p w14:paraId="27A1545B">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4.27-5.3</w:t>
            </w:r>
          </w:p>
        </w:tc>
        <w:tc>
          <w:tcPr>
            <w:tcW w:w="3671" w:type="dxa"/>
            <w:shd w:val="clear" w:color="auto" w:fill="auto"/>
            <w:vAlign w:val="center"/>
          </w:tcPr>
          <w:p w14:paraId="02AB0E3C">
            <w:p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期中考试</w:t>
            </w:r>
          </w:p>
        </w:tc>
        <w:tc>
          <w:tcPr>
            <w:tcW w:w="3558" w:type="dxa"/>
            <w:shd w:val="clear" w:color="auto" w:fill="auto"/>
            <w:vAlign w:val="center"/>
          </w:tcPr>
          <w:p w14:paraId="7316E285">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期中考试</w:t>
            </w:r>
          </w:p>
        </w:tc>
        <w:tc>
          <w:tcPr>
            <w:tcW w:w="498" w:type="dxa"/>
            <w:vAlign w:val="center"/>
          </w:tcPr>
          <w:p w14:paraId="13067BD3">
            <w:pPr>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0</w:t>
            </w:r>
          </w:p>
        </w:tc>
      </w:tr>
      <w:tr w14:paraId="1220E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09E86D5E">
            <w:pPr>
              <w:jc w:val="center"/>
              <w:rPr>
                <w:rFonts w:ascii="Times New Roman" w:hAnsi="Times New Roman"/>
                <w:sz w:val="28"/>
                <w:szCs w:val="28"/>
              </w:rPr>
            </w:pPr>
            <w:r>
              <w:rPr>
                <w:rFonts w:hint="eastAsia" w:ascii="Times New Roman" w:hAnsi="Times New Roman"/>
                <w:sz w:val="28"/>
                <w:szCs w:val="28"/>
              </w:rPr>
              <w:t>9</w:t>
            </w:r>
          </w:p>
        </w:tc>
        <w:tc>
          <w:tcPr>
            <w:tcW w:w="1700" w:type="dxa"/>
            <w:shd w:val="clear" w:color="auto" w:fill="auto"/>
            <w:vAlign w:val="center"/>
          </w:tcPr>
          <w:p w14:paraId="34B875A8">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5.4-5.10</w:t>
            </w:r>
          </w:p>
        </w:tc>
        <w:tc>
          <w:tcPr>
            <w:tcW w:w="3671" w:type="dxa"/>
            <w:shd w:val="clear" w:color="auto" w:fill="auto"/>
            <w:vAlign w:val="center"/>
          </w:tcPr>
          <w:p w14:paraId="7979861C">
            <w:pPr>
              <w:numPr>
                <w:ilvl w:val="0"/>
                <w:numId w:val="3"/>
              </w:numPr>
              <w:spacing w:line="400" w:lineRule="exact"/>
              <w:jc w:val="both"/>
              <w:rPr>
                <w:rFonts w:hint="default" w:ascii="Times New Roman" w:hAnsi="Times New Roman" w:eastAsiaTheme="minorEastAsia" w:cstheme="minorBidi"/>
                <w:kern w:val="2"/>
                <w:sz w:val="28"/>
                <w:szCs w:val="28"/>
                <w:lang w:val="en-US" w:eastAsia="zh-CN" w:bidi="ar-SA"/>
              </w:rPr>
            </w:pPr>
            <w:r>
              <w:rPr>
                <w:rFonts w:hint="default" w:ascii="Times New Roman" w:hAnsi="Times New Roman" w:eastAsiaTheme="minorEastAsia" w:cstheme="minorBidi"/>
                <w:kern w:val="2"/>
                <w:sz w:val="28"/>
                <w:szCs w:val="28"/>
                <w:lang w:val="en-US" w:eastAsia="zh-CN" w:bidi="ar-SA"/>
              </w:rPr>
              <w:t>把握逻辑要义</w:t>
            </w:r>
          </w:p>
          <w:p w14:paraId="34F72F8C">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r>
              <w:rPr>
                <w:rFonts w:hint="default" w:ascii="Times New Roman" w:hAnsi="Times New Roman" w:eastAsiaTheme="minorEastAsia" w:cstheme="minorBidi"/>
                <w:kern w:val="2"/>
                <w:sz w:val="28"/>
                <w:szCs w:val="28"/>
                <w:lang w:val="en-US" w:eastAsia="zh-CN" w:bidi="ar-SA"/>
              </w:rPr>
              <w:t>第三课 领会科学思维</w:t>
            </w:r>
            <w:r>
              <w:rPr>
                <w:rFonts w:hint="eastAsia" w:ascii="Times New Roman" w:hAnsi="Times New Roman" w:cstheme="minorBidi"/>
                <w:kern w:val="2"/>
                <w:sz w:val="28"/>
                <w:szCs w:val="28"/>
                <w:lang w:val="en-US" w:eastAsia="zh-CN" w:bidi="ar-SA"/>
              </w:rPr>
              <w:t>（1）</w:t>
            </w:r>
          </w:p>
        </w:tc>
        <w:tc>
          <w:tcPr>
            <w:tcW w:w="3558" w:type="dxa"/>
            <w:shd w:val="clear" w:color="auto" w:fill="auto"/>
            <w:vAlign w:val="center"/>
          </w:tcPr>
          <w:p w14:paraId="3DE650DD">
            <w:pPr>
              <w:numPr>
                <w:ilvl w:val="0"/>
                <w:numId w:val="0"/>
              </w:num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1.</w:t>
            </w:r>
            <w:r>
              <w:rPr>
                <w:rFonts w:hint="default" w:ascii="Times New Roman" w:hAnsi="Times New Roman" w:eastAsiaTheme="minorEastAsia" w:cstheme="minorBidi"/>
                <w:kern w:val="2"/>
                <w:sz w:val="28"/>
                <w:szCs w:val="28"/>
                <w:lang w:val="en-US" w:eastAsia="zh-CN" w:bidi="ar-SA"/>
              </w:rPr>
              <w:t>“逻辑”的多种含义</w:t>
            </w:r>
          </w:p>
          <w:p w14:paraId="609F53F2">
            <w:pPr>
              <w:numPr>
                <w:ilvl w:val="0"/>
                <w:numId w:val="0"/>
              </w:num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2.</w:t>
            </w:r>
            <w:r>
              <w:rPr>
                <w:rFonts w:hint="default" w:ascii="Times New Roman" w:hAnsi="Times New Roman" w:eastAsiaTheme="minorEastAsia" w:cstheme="minorBidi"/>
                <w:kern w:val="2"/>
                <w:sz w:val="28"/>
                <w:szCs w:val="28"/>
                <w:lang w:val="en-US" w:eastAsia="zh-CN" w:bidi="ar-SA"/>
              </w:rPr>
              <w:t>.逻辑思维的基本要求</w:t>
            </w:r>
          </w:p>
          <w:p w14:paraId="28DDC740">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3.</w:t>
            </w:r>
            <w:r>
              <w:rPr>
                <w:rFonts w:hint="default" w:ascii="Times New Roman" w:hAnsi="Times New Roman" w:eastAsiaTheme="minorEastAsia" w:cstheme="minorBidi"/>
                <w:kern w:val="2"/>
                <w:sz w:val="28"/>
                <w:szCs w:val="28"/>
                <w:lang w:val="en-US" w:eastAsia="zh-CN" w:bidi="ar-SA"/>
              </w:rPr>
              <w:t>科学思维的含义与特征</w:t>
            </w:r>
          </w:p>
        </w:tc>
        <w:tc>
          <w:tcPr>
            <w:tcW w:w="498" w:type="dxa"/>
            <w:vAlign w:val="center"/>
          </w:tcPr>
          <w:p w14:paraId="7A6BBC39">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69E50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1463B13D">
            <w:pPr>
              <w:jc w:val="center"/>
              <w:rPr>
                <w:rFonts w:ascii="Times New Roman" w:hAnsi="Times New Roman"/>
                <w:sz w:val="28"/>
                <w:szCs w:val="28"/>
              </w:rPr>
            </w:pPr>
            <w:r>
              <w:rPr>
                <w:rFonts w:hint="eastAsia" w:ascii="Times New Roman" w:hAnsi="Times New Roman"/>
                <w:sz w:val="28"/>
                <w:szCs w:val="28"/>
              </w:rPr>
              <w:t>10</w:t>
            </w:r>
          </w:p>
        </w:tc>
        <w:tc>
          <w:tcPr>
            <w:tcW w:w="1700" w:type="dxa"/>
            <w:shd w:val="clear" w:color="auto" w:fill="auto"/>
            <w:vAlign w:val="center"/>
          </w:tcPr>
          <w:p w14:paraId="4F933D10">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5.11-5.17</w:t>
            </w:r>
          </w:p>
        </w:tc>
        <w:tc>
          <w:tcPr>
            <w:tcW w:w="3671" w:type="dxa"/>
            <w:shd w:val="clear" w:color="auto" w:fill="auto"/>
            <w:vAlign w:val="center"/>
          </w:tcPr>
          <w:p w14:paraId="35F869A6">
            <w:pPr>
              <w:numPr>
                <w:ilvl w:val="0"/>
                <w:numId w:val="3"/>
              </w:numPr>
              <w:spacing w:line="400" w:lineRule="exact"/>
              <w:ind w:left="0" w:leftChars="0" w:firstLine="0" w:firstLineChars="0"/>
              <w:jc w:val="both"/>
              <w:rPr>
                <w:rFonts w:hint="eastAsia" w:ascii="Times New Roman" w:hAnsi="Times New Roman" w:cstheme="minorBidi"/>
                <w:kern w:val="2"/>
                <w:sz w:val="28"/>
                <w:szCs w:val="28"/>
                <w:lang w:val="en-US" w:eastAsia="zh-CN" w:bidi="ar-SA"/>
              </w:rPr>
            </w:pPr>
            <w:r>
              <w:rPr>
                <w:rFonts w:hint="default" w:ascii="Times New Roman" w:hAnsi="Times New Roman" w:eastAsiaTheme="minorEastAsia" w:cstheme="minorBidi"/>
                <w:kern w:val="2"/>
                <w:sz w:val="28"/>
                <w:szCs w:val="28"/>
                <w:lang w:val="en-US" w:eastAsia="zh-CN" w:bidi="ar-SA"/>
              </w:rPr>
              <w:t>领会科学思维</w:t>
            </w:r>
            <w:r>
              <w:rPr>
                <w:rFonts w:hint="eastAsia" w:ascii="Times New Roman" w:hAnsi="Times New Roman" w:cstheme="minorBidi"/>
                <w:kern w:val="2"/>
                <w:sz w:val="28"/>
                <w:szCs w:val="28"/>
                <w:lang w:val="en-US" w:eastAsia="zh-CN" w:bidi="ar-SA"/>
              </w:rPr>
              <w:t>（2）</w:t>
            </w:r>
          </w:p>
          <w:p w14:paraId="1D29670A">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eastAsiaTheme="minorEastAsia" w:cstheme="minorBidi"/>
                <w:kern w:val="2"/>
                <w:sz w:val="28"/>
                <w:szCs w:val="28"/>
                <w:lang w:val="en-US" w:eastAsia="zh-CN" w:bidi="ar-SA"/>
              </w:rPr>
              <w:t>第四课</w:t>
            </w:r>
            <w:r>
              <w:rPr>
                <w:rFonts w:hint="eastAsia" w:ascii="Times New Roman" w:hAnsi="Times New Roman" w:cstheme="minorBidi"/>
                <w:kern w:val="2"/>
                <w:sz w:val="28"/>
                <w:szCs w:val="28"/>
                <w:lang w:val="en-US" w:eastAsia="zh-CN" w:bidi="ar-SA"/>
              </w:rPr>
              <w:t xml:space="preserve"> </w:t>
            </w:r>
            <w:r>
              <w:rPr>
                <w:rFonts w:hint="default" w:ascii="Times New Roman" w:hAnsi="Times New Roman" w:eastAsiaTheme="minorEastAsia" w:cstheme="minorBidi"/>
                <w:kern w:val="2"/>
                <w:sz w:val="28"/>
                <w:szCs w:val="28"/>
                <w:lang w:val="en-US" w:eastAsia="zh-CN" w:bidi="ar-SA"/>
              </w:rPr>
              <w:t>准确把握概念</w:t>
            </w:r>
          </w:p>
          <w:p w14:paraId="01A2868D">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p>
        </w:tc>
        <w:tc>
          <w:tcPr>
            <w:tcW w:w="3558" w:type="dxa"/>
            <w:shd w:val="clear" w:color="auto" w:fill="auto"/>
            <w:vAlign w:val="center"/>
          </w:tcPr>
          <w:p w14:paraId="2189F61A">
            <w:pPr>
              <w:numPr>
                <w:ilvl w:val="0"/>
                <w:numId w:val="4"/>
              </w:numPr>
              <w:spacing w:line="400" w:lineRule="exact"/>
              <w:jc w:val="both"/>
              <w:rPr>
                <w:rFonts w:hint="default" w:ascii="Times New Roman" w:hAnsi="Times New Roman" w:eastAsiaTheme="minorEastAsia" w:cstheme="minorBidi"/>
                <w:kern w:val="2"/>
                <w:sz w:val="28"/>
                <w:szCs w:val="28"/>
                <w:lang w:val="en-US" w:eastAsia="zh-CN" w:bidi="ar-SA"/>
              </w:rPr>
            </w:pPr>
            <w:r>
              <w:rPr>
                <w:rFonts w:hint="default" w:ascii="Times New Roman" w:hAnsi="Times New Roman" w:eastAsiaTheme="minorEastAsia" w:cstheme="minorBidi"/>
                <w:kern w:val="2"/>
                <w:sz w:val="28"/>
                <w:szCs w:val="28"/>
                <w:lang w:val="en-US" w:eastAsia="zh-CN" w:bidi="ar-SA"/>
              </w:rPr>
              <w:t>学习科学思维的意义</w:t>
            </w:r>
          </w:p>
          <w:p w14:paraId="0A426A3C">
            <w:pPr>
              <w:numPr>
                <w:ilvl w:val="0"/>
                <w:numId w:val="0"/>
              </w:num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2.</w:t>
            </w:r>
            <w:r>
              <w:rPr>
                <w:rFonts w:hint="default" w:ascii="Times New Roman" w:hAnsi="Times New Roman" w:eastAsiaTheme="minorEastAsia" w:cstheme="minorBidi"/>
                <w:kern w:val="2"/>
                <w:sz w:val="28"/>
                <w:szCs w:val="28"/>
                <w:lang w:val="en-US" w:eastAsia="zh-CN" w:bidi="ar-SA"/>
              </w:rPr>
              <w:t>.概念的概述</w:t>
            </w:r>
          </w:p>
          <w:p w14:paraId="3D59D6EA">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3.</w:t>
            </w:r>
            <w:r>
              <w:rPr>
                <w:rFonts w:hint="default" w:ascii="Times New Roman" w:hAnsi="Times New Roman" w:eastAsiaTheme="minorEastAsia" w:cstheme="minorBidi"/>
                <w:kern w:val="2"/>
                <w:sz w:val="28"/>
                <w:szCs w:val="28"/>
                <w:lang w:val="en-US" w:eastAsia="zh-CN" w:bidi="ar-SA"/>
              </w:rPr>
              <w:t>明确概念的方法</w:t>
            </w:r>
          </w:p>
        </w:tc>
        <w:tc>
          <w:tcPr>
            <w:tcW w:w="498" w:type="dxa"/>
            <w:vAlign w:val="center"/>
          </w:tcPr>
          <w:p w14:paraId="62336CE2">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2E9DF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0DE3D760">
            <w:pPr>
              <w:jc w:val="center"/>
              <w:rPr>
                <w:rFonts w:ascii="Times New Roman" w:hAnsi="Times New Roman"/>
                <w:sz w:val="28"/>
                <w:szCs w:val="28"/>
              </w:rPr>
            </w:pPr>
            <w:r>
              <w:rPr>
                <w:rFonts w:hint="eastAsia" w:ascii="Times New Roman" w:hAnsi="Times New Roman"/>
                <w:sz w:val="28"/>
                <w:szCs w:val="28"/>
              </w:rPr>
              <w:t>11</w:t>
            </w:r>
          </w:p>
        </w:tc>
        <w:tc>
          <w:tcPr>
            <w:tcW w:w="1700" w:type="dxa"/>
            <w:shd w:val="clear" w:color="auto" w:fill="auto"/>
            <w:vAlign w:val="center"/>
          </w:tcPr>
          <w:p w14:paraId="78CA2DE7">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5.18-5.24</w:t>
            </w:r>
          </w:p>
        </w:tc>
        <w:tc>
          <w:tcPr>
            <w:tcW w:w="3671" w:type="dxa"/>
            <w:shd w:val="clear" w:color="auto" w:fill="auto"/>
            <w:vAlign w:val="center"/>
          </w:tcPr>
          <w:p w14:paraId="29D7D63E">
            <w:pPr>
              <w:spacing w:line="400" w:lineRule="exact"/>
              <w:jc w:val="both"/>
              <w:rPr>
                <w:rFonts w:hint="default" w:ascii="Times New Roman" w:hAnsi="Times New Roman" w:eastAsiaTheme="minorEastAsia" w:cstheme="minorBidi"/>
                <w:kern w:val="2"/>
                <w:sz w:val="28"/>
                <w:szCs w:val="28"/>
                <w:lang w:val="en-US" w:eastAsia="zh-CN" w:bidi="ar-SA"/>
              </w:rPr>
            </w:pPr>
            <w:r>
              <w:rPr>
                <w:rFonts w:hint="default" w:ascii="Times New Roman" w:hAnsi="Times New Roman" w:eastAsiaTheme="minorEastAsia" w:cstheme="minorBidi"/>
                <w:kern w:val="2"/>
                <w:sz w:val="28"/>
                <w:szCs w:val="28"/>
                <w:lang w:val="en-US" w:eastAsia="zh-CN" w:bidi="ar-SA"/>
              </w:rPr>
              <w:t>第五课 正确运用判断</w:t>
            </w:r>
          </w:p>
        </w:tc>
        <w:tc>
          <w:tcPr>
            <w:tcW w:w="3558" w:type="dxa"/>
            <w:shd w:val="clear" w:color="auto" w:fill="auto"/>
            <w:vAlign w:val="center"/>
          </w:tcPr>
          <w:p w14:paraId="1C90478E">
            <w:pPr>
              <w:numPr>
                <w:ilvl w:val="0"/>
                <w:numId w:val="0"/>
              </w:num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1.</w:t>
            </w:r>
            <w:r>
              <w:rPr>
                <w:rFonts w:hint="default" w:ascii="Times New Roman" w:hAnsi="Times New Roman" w:eastAsiaTheme="minorEastAsia" w:cstheme="minorBidi"/>
                <w:kern w:val="2"/>
                <w:sz w:val="28"/>
                <w:szCs w:val="28"/>
                <w:lang w:val="en-US" w:eastAsia="zh-CN" w:bidi="ar-SA"/>
              </w:rPr>
              <w:t>判断的概述</w:t>
            </w:r>
          </w:p>
          <w:p w14:paraId="754B10C9">
            <w:pPr>
              <w:numPr>
                <w:ilvl w:val="0"/>
                <w:numId w:val="0"/>
              </w:num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2.</w:t>
            </w:r>
            <w:r>
              <w:rPr>
                <w:rFonts w:hint="default" w:ascii="Times New Roman" w:hAnsi="Times New Roman" w:eastAsiaTheme="minorEastAsia" w:cstheme="minorBidi"/>
                <w:kern w:val="2"/>
                <w:sz w:val="28"/>
                <w:szCs w:val="28"/>
                <w:lang w:val="en-US" w:eastAsia="zh-CN" w:bidi="ar-SA"/>
              </w:rPr>
              <w:t>正确运用简单判断</w:t>
            </w:r>
          </w:p>
          <w:p w14:paraId="4B4453D8">
            <w:pPr>
              <w:numPr>
                <w:ilvl w:val="0"/>
                <w:numId w:val="0"/>
              </w:num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3..</w:t>
            </w:r>
            <w:r>
              <w:rPr>
                <w:rFonts w:hint="default" w:ascii="Times New Roman" w:hAnsi="Times New Roman" w:eastAsiaTheme="minorEastAsia" w:cstheme="minorBidi"/>
                <w:kern w:val="2"/>
                <w:sz w:val="28"/>
                <w:szCs w:val="28"/>
                <w:lang w:val="en-US" w:eastAsia="zh-CN" w:bidi="ar-SA"/>
              </w:rPr>
              <w:t>正确运用复合判断</w:t>
            </w:r>
          </w:p>
          <w:p w14:paraId="509B1ACA">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p>
        </w:tc>
        <w:tc>
          <w:tcPr>
            <w:tcW w:w="498" w:type="dxa"/>
            <w:vAlign w:val="center"/>
          </w:tcPr>
          <w:p w14:paraId="7626191A">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1EC8E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50CE07DF">
            <w:pPr>
              <w:jc w:val="center"/>
              <w:rPr>
                <w:rFonts w:ascii="Times New Roman" w:hAnsi="Times New Roman"/>
                <w:sz w:val="28"/>
                <w:szCs w:val="28"/>
              </w:rPr>
            </w:pPr>
            <w:r>
              <w:rPr>
                <w:rFonts w:hint="eastAsia" w:ascii="Times New Roman" w:hAnsi="Times New Roman"/>
                <w:sz w:val="28"/>
                <w:szCs w:val="28"/>
              </w:rPr>
              <w:t>12</w:t>
            </w:r>
          </w:p>
        </w:tc>
        <w:tc>
          <w:tcPr>
            <w:tcW w:w="1700" w:type="dxa"/>
            <w:shd w:val="clear" w:color="auto" w:fill="auto"/>
            <w:vAlign w:val="center"/>
          </w:tcPr>
          <w:p w14:paraId="0B10C9A3">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5.25-5.31</w:t>
            </w:r>
          </w:p>
        </w:tc>
        <w:tc>
          <w:tcPr>
            <w:tcW w:w="3671" w:type="dxa"/>
            <w:shd w:val="clear" w:color="auto" w:fill="auto"/>
            <w:vAlign w:val="center"/>
          </w:tcPr>
          <w:p w14:paraId="245DFB84">
            <w:pPr>
              <w:numPr>
                <w:ilvl w:val="0"/>
                <w:numId w:val="0"/>
              </w:numPr>
              <w:spacing w:line="400" w:lineRule="exact"/>
              <w:jc w:val="both"/>
              <w:rPr>
                <w:rFonts w:hint="default" w:ascii="Times New Roman" w:hAnsi="Times New Roman" w:cstheme="minorBidi"/>
                <w:kern w:val="2"/>
                <w:sz w:val="28"/>
                <w:szCs w:val="28"/>
                <w:lang w:val="en-US" w:eastAsia="zh-CN" w:bidi="ar-SA"/>
              </w:rPr>
            </w:pPr>
            <w:r>
              <w:rPr>
                <w:rFonts w:hint="eastAsia" w:ascii="Times New Roman" w:hAnsi="Times New Roman" w:eastAsiaTheme="minorEastAsia" w:cstheme="minorBidi"/>
                <w:kern w:val="2"/>
                <w:sz w:val="28"/>
                <w:szCs w:val="28"/>
                <w:lang w:val="en-US" w:eastAsia="zh-CN" w:bidi="ar-SA"/>
              </w:rPr>
              <w:t>第六课</w:t>
            </w:r>
            <w:r>
              <w:rPr>
                <w:rFonts w:hint="default" w:ascii="Times New Roman" w:hAnsi="Times New Roman" w:cstheme="minorBidi"/>
                <w:kern w:val="2"/>
                <w:sz w:val="28"/>
                <w:szCs w:val="28"/>
                <w:lang w:val="en-US" w:eastAsia="zh-CN" w:bidi="ar-SA"/>
              </w:rPr>
              <w:t>掌握演绎推理方法</w:t>
            </w:r>
          </w:p>
          <w:p w14:paraId="2CCD8D86">
            <w:pPr>
              <w:numPr>
                <w:ilvl w:val="0"/>
                <w:numId w:val="0"/>
              </w:numPr>
              <w:spacing w:line="400" w:lineRule="exact"/>
              <w:ind w:left="0" w:leftChars="0" w:firstLine="0" w:firstLineChars="0"/>
              <w:jc w:val="both"/>
              <w:rPr>
                <w:rFonts w:hint="default" w:ascii="Times New Roman" w:hAnsi="Times New Roman" w:cstheme="minorBidi"/>
                <w:kern w:val="2"/>
                <w:sz w:val="28"/>
                <w:szCs w:val="28"/>
                <w:lang w:val="en-US" w:eastAsia="zh-CN" w:bidi="ar-SA"/>
              </w:rPr>
            </w:pPr>
            <w:r>
              <w:rPr>
                <w:rFonts w:hint="eastAsia" w:ascii="Times New Roman" w:hAnsi="Times New Roman" w:eastAsiaTheme="minorEastAsia" w:cstheme="minorBidi"/>
                <w:kern w:val="2"/>
                <w:sz w:val="28"/>
                <w:szCs w:val="28"/>
                <w:lang w:val="en-US" w:eastAsia="zh-CN" w:bidi="ar-SA"/>
              </w:rPr>
              <w:t>第七课</w:t>
            </w:r>
            <w:r>
              <w:rPr>
                <w:rFonts w:hint="default" w:ascii="Times New Roman" w:hAnsi="Times New Roman" w:cstheme="minorBidi"/>
                <w:kern w:val="2"/>
                <w:sz w:val="28"/>
                <w:szCs w:val="28"/>
                <w:lang w:val="en-US" w:eastAsia="zh-CN" w:bidi="ar-SA"/>
              </w:rPr>
              <w:t>学会归纳与类比推理</w:t>
            </w:r>
            <w:r>
              <w:rPr>
                <w:rFonts w:hint="eastAsia" w:ascii="Times New Roman" w:hAnsi="Times New Roman" w:cstheme="minorBidi"/>
                <w:kern w:val="2"/>
                <w:sz w:val="28"/>
                <w:szCs w:val="28"/>
                <w:lang w:val="en-US" w:eastAsia="zh-CN" w:bidi="ar-SA"/>
              </w:rPr>
              <w:t>（1）</w:t>
            </w:r>
          </w:p>
          <w:p w14:paraId="44ADDC69">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p>
        </w:tc>
        <w:tc>
          <w:tcPr>
            <w:tcW w:w="3558" w:type="dxa"/>
            <w:shd w:val="clear" w:color="auto" w:fill="auto"/>
            <w:vAlign w:val="center"/>
          </w:tcPr>
          <w:p w14:paraId="7FA8D7F1">
            <w:pPr>
              <w:numPr>
                <w:ilvl w:val="0"/>
                <w:numId w:val="5"/>
              </w:numPr>
              <w:spacing w:line="400" w:lineRule="exact"/>
              <w:jc w:val="both"/>
              <w:rPr>
                <w:rFonts w:hint="eastAsia" w:ascii="Times New Roman" w:hAnsi="Times New Roman" w:cstheme="minorBidi"/>
                <w:kern w:val="2"/>
                <w:sz w:val="28"/>
                <w:szCs w:val="28"/>
                <w:lang w:val="en-US" w:eastAsia="zh-CN" w:bidi="ar-SA"/>
              </w:rPr>
            </w:pPr>
            <w:r>
              <w:rPr>
                <w:rFonts w:hint="eastAsia" w:ascii="Times New Roman" w:hAnsi="Times New Roman" w:cstheme="minorBidi"/>
                <w:kern w:val="2"/>
                <w:sz w:val="28"/>
                <w:szCs w:val="28"/>
                <w:lang w:val="en-US" w:eastAsia="zh-CN" w:bidi="ar-SA"/>
              </w:rPr>
              <w:t>推理与演绎推理概述</w:t>
            </w:r>
          </w:p>
          <w:p w14:paraId="36726853">
            <w:pPr>
              <w:numPr>
                <w:ilvl w:val="0"/>
                <w:numId w:val="0"/>
              </w:num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2</w:t>
            </w:r>
            <w:r>
              <w:rPr>
                <w:rFonts w:hint="default" w:ascii="Times New Roman" w:hAnsi="Times New Roman" w:eastAsiaTheme="minorEastAsia" w:cstheme="minorBidi"/>
                <w:kern w:val="2"/>
                <w:sz w:val="28"/>
                <w:szCs w:val="28"/>
                <w:lang w:val="en-US" w:eastAsia="zh-CN" w:bidi="ar-SA"/>
              </w:rPr>
              <w:t>.简单判断的演绎推理方法复合判断的演绎推理方法</w:t>
            </w:r>
          </w:p>
          <w:p w14:paraId="1BBAF492">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3</w:t>
            </w:r>
            <w:r>
              <w:rPr>
                <w:rFonts w:hint="default" w:ascii="Times New Roman" w:hAnsi="Times New Roman" w:eastAsiaTheme="minorEastAsia" w:cstheme="minorBidi"/>
                <w:kern w:val="2"/>
                <w:sz w:val="28"/>
                <w:szCs w:val="28"/>
                <w:lang w:val="en-US" w:eastAsia="zh-CN" w:bidi="ar-SA"/>
              </w:rPr>
              <w:t>.归纳推理及其方法</w:t>
            </w:r>
          </w:p>
        </w:tc>
        <w:tc>
          <w:tcPr>
            <w:tcW w:w="498" w:type="dxa"/>
            <w:vAlign w:val="center"/>
          </w:tcPr>
          <w:p w14:paraId="26D39A08">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18D57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659E9DBD">
            <w:pPr>
              <w:jc w:val="center"/>
              <w:rPr>
                <w:rFonts w:ascii="Times New Roman" w:hAnsi="Times New Roman"/>
                <w:sz w:val="28"/>
                <w:szCs w:val="28"/>
              </w:rPr>
            </w:pPr>
            <w:r>
              <w:rPr>
                <w:rFonts w:hint="eastAsia" w:ascii="Times New Roman" w:hAnsi="Times New Roman"/>
                <w:sz w:val="28"/>
                <w:szCs w:val="28"/>
              </w:rPr>
              <w:t>13</w:t>
            </w:r>
          </w:p>
        </w:tc>
        <w:tc>
          <w:tcPr>
            <w:tcW w:w="1700" w:type="dxa"/>
            <w:shd w:val="clear" w:color="auto" w:fill="auto"/>
            <w:vAlign w:val="center"/>
          </w:tcPr>
          <w:p w14:paraId="11164E87">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6.1-6.7</w:t>
            </w:r>
          </w:p>
        </w:tc>
        <w:tc>
          <w:tcPr>
            <w:tcW w:w="3671" w:type="dxa"/>
            <w:shd w:val="clear" w:color="auto" w:fill="auto"/>
            <w:vAlign w:val="center"/>
          </w:tcPr>
          <w:p w14:paraId="2C4CDE03">
            <w:pPr>
              <w:numPr>
                <w:ilvl w:val="0"/>
                <w:numId w:val="0"/>
              </w:numPr>
              <w:spacing w:line="400" w:lineRule="exact"/>
              <w:ind w:left="0" w:leftChars="0" w:firstLine="0" w:firstLineChars="0"/>
              <w:jc w:val="both"/>
              <w:rPr>
                <w:rFonts w:hint="default" w:ascii="Times New Roman" w:hAnsi="Times New Roman" w:cstheme="minorBidi"/>
                <w:kern w:val="2"/>
                <w:sz w:val="28"/>
                <w:szCs w:val="28"/>
                <w:lang w:val="en-US" w:eastAsia="zh-CN" w:bidi="ar-SA"/>
              </w:rPr>
            </w:pPr>
            <w:r>
              <w:rPr>
                <w:rFonts w:hint="eastAsia" w:ascii="Times New Roman" w:hAnsi="Times New Roman" w:eastAsiaTheme="minorEastAsia" w:cstheme="minorBidi"/>
                <w:kern w:val="2"/>
                <w:sz w:val="28"/>
                <w:szCs w:val="28"/>
                <w:lang w:val="en-US" w:eastAsia="zh-CN" w:bidi="ar-SA"/>
              </w:rPr>
              <w:t>第七课</w:t>
            </w:r>
            <w:r>
              <w:rPr>
                <w:rFonts w:hint="default" w:ascii="Times New Roman" w:hAnsi="Times New Roman" w:cstheme="minorBidi"/>
                <w:kern w:val="2"/>
                <w:sz w:val="28"/>
                <w:szCs w:val="28"/>
                <w:lang w:val="en-US" w:eastAsia="zh-CN" w:bidi="ar-SA"/>
              </w:rPr>
              <w:t>学会归纳与类比推理</w:t>
            </w:r>
            <w:r>
              <w:rPr>
                <w:rFonts w:hint="eastAsia" w:ascii="Times New Roman" w:hAnsi="Times New Roman" w:cstheme="minorBidi"/>
                <w:kern w:val="2"/>
                <w:sz w:val="28"/>
                <w:szCs w:val="28"/>
                <w:lang w:val="en-US" w:eastAsia="zh-CN" w:bidi="ar-SA"/>
              </w:rPr>
              <w:t>（2）</w:t>
            </w:r>
          </w:p>
          <w:p w14:paraId="452FDB35">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eastAsiaTheme="minorEastAsia" w:cstheme="minorBidi"/>
                <w:kern w:val="2"/>
                <w:sz w:val="28"/>
                <w:szCs w:val="28"/>
                <w:lang w:val="en-US" w:eastAsia="zh-CN" w:bidi="ar-SA"/>
              </w:rPr>
              <w:t>第八课</w:t>
            </w:r>
            <w:r>
              <w:rPr>
                <w:rFonts w:hint="default" w:ascii="Times New Roman" w:hAnsi="Times New Roman" w:eastAsiaTheme="minorEastAsia" w:cstheme="minorBidi"/>
                <w:kern w:val="2"/>
                <w:sz w:val="28"/>
                <w:szCs w:val="28"/>
                <w:lang w:val="en-US" w:eastAsia="zh-CN" w:bidi="ar-SA"/>
              </w:rPr>
              <w:t>把握辩证分合</w:t>
            </w:r>
          </w:p>
        </w:tc>
        <w:tc>
          <w:tcPr>
            <w:tcW w:w="3558" w:type="dxa"/>
            <w:shd w:val="clear" w:color="auto" w:fill="auto"/>
            <w:vAlign w:val="center"/>
          </w:tcPr>
          <w:p w14:paraId="2AB08102">
            <w:pPr>
              <w:numPr>
                <w:ilvl w:val="0"/>
                <w:numId w:val="0"/>
              </w:num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1.</w:t>
            </w:r>
            <w:r>
              <w:rPr>
                <w:rFonts w:hint="default" w:ascii="Times New Roman" w:hAnsi="Times New Roman" w:eastAsiaTheme="minorEastAsia" w:cstheme="minorBidi"/>
                <w:kern w:val="2"/>
                <w:sz w:val="28"/>
                <w:szCs w:val="28"/>
                <w:lang w:val="en-US" w:eastAsia="zh-CN" w:bidi="ar-SA"/>
              </w:rPr>
              <w:t>类比推理及其方法</w:t>
            </w:r>
          </w:p>
          <w:p w14:paraId="053C6C3A">
            <w:pPr>
              <w:numPr>
                <w:ilvl w:val="0"/>
                <w:numId w:val="0"/>
              </w:num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2.</w:t>
            </w:r>
            <w:r>
              <w:rPr>
                <w:rFonts w:hint="default" w:ascii="Times New Roman" w:hAnsi="Times New Roman" w:eastAsiaTheme="minorEastAsia" w:cstheme="minorBidi"/>
                <w:kern w:val="2"/>
                <w:sz w:val="28"/>
                <w:szCs w:val="28"/>
                <w:lang w:val="en-US" w:eastAsia="zh-CN" w:bidi="ar-SA"/>
              </w:rPr>
              <w:t>辩证思维的含义与特征</w:t>
            </w:r>
          </w:p>
          <w:p w14:paraId="3759B8B5">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3.</w:t>
            </w:r>
            <w:r>
              <w:rPr>
                <w:rFonts w:hint="default" w:ascii="Times New Roman" w:hAnsi="Times New Roman" w:eastAsiaTheme="minorEastAsia" w:cstheme="minorBidi"/>
                <w:kern w:val="2"/>
                <w:sz w:val="28"/>
                <w:szCs w:val="28"/>
                <w:lang w:val="en-US" w:eastAsia="zh-CN" w:bidi="ar-SA"/>
              </w:rPr>
              <w:t>分析与综合及其辩证关系</w:t>
            </w:r>
          </w:p>
        </w:tc>
        <w:tc>
          <w:tcPr>
            <w:tcW w:w="498" w:type="dxa"/>
            <w:vAlign w:val="center"/>
          </w:tcPr>
          <w:p w14:paraId="6B78EAD2">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37B5B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1B159F9B">
            <w:pPr>
              <w:jc w:val="center"/>
              <w:rPr>
                <w:rFonts w:ascii="Times New Roman" w:hAnsi="Times New Roman"/>
                <w:sz w:val="28"/>
                <w:szCs w:val="28"/>
              </w:rPr>
            </w:pPr>
            <w:r>
              <w:rPr>
                <w:rFonts w:hint="eastAsia" w:ascii="Times New Roman" w:hAnsi="Times New Roman"/>
                <w:sz w:val="28"/>
                <w:szCs w:val="28"/>
              </w:rPr>
              <w:t>14</w:t>
            </w:r>
          </w:p>
        </w:tc>
        <w:tc>
          <w:tcPr>
            <w:tcW w:w="1700" w:type="dxa"/>
            <w:shd w:val="clear" w:color="auto" w:fill="auto"/>
            <w:vAlign w:val="center"/>
          </w:tcPr>
          <w:p w14:paraId="2798C0D3">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6.8-6.14</w:t>
            </w:r>
          </w:p>
        </w:tc>
        <w:tc>
          <w:tcPr>
            <w:tcW w:w="3671" w:type="dxa"/>
            <w:shd w:val="clear" w:color="auto" w:fill="auto"/>
            <w:vAlign w:val="center"/>
          </w:tcPr>
          <w:p w14:paraId="798DF8F4">
            <w:pPr>
              <w:numPr>
                <w:ilvl w:val="0"/>
                <w:numId w:val="0"/>
              </w:num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eastAsiaTheme="minorEastAsia" w:cstheme="minorBidi"/>
                <w:kern w:val="2"/>
                <w:sz w:val="28"/>
                <w:szCs w:val="28"/>
                <w:lang w:val="en-US" w:eastAsia="zh-CN" w:bidi="ar-SA"/>
              </w:rPr>
              <w:t>第九课</w:t>
            </w:r>
            <w:r>
              <w:rPr>
                <w:rFonts w:hint="default" w:ascii="Times New Roman" w:hAnsi="Times New Roman" w:eastAsiaTheme="minorEastAsia" w:cstheme="minorBidi"/>
                <w:kern w:val="2"/>
                <w:sz w:val="28"/>
                <w:szCs w:val="28"/>
                <w:lang w:val="en-US" w:eastAsia="zh-CN" w:bidi="ar-SA"/>
              </w:rPr>
              <w:t>理解质量互变</w:t>
            </w:r>
          </w:p>
          <w:p w14:paraId="6DC791F1">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第十课 推动认识发展（1）</w:t>
            </w:r>
          </w:p>
        </w:tc>
        <w:tc>
          <w:tcPr>
            <w:tcW w:w="3558" w:type="dxa"/>
            <w:shd w:val="clear" w:color="auto" w:fill="auto"/>
            <w:vAlign w:val="center"/>
          </w:tcPr>
          <w:p w14:paraId="1D0358BA">
            <w:pPr>
              <w:numPr>
                <w:ilvl w:val="0"/>
                <w:numId w:val="0"/>
              </w:num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1.</w:t>
            </w:r>
            <w:r>
              <w:rPr>
                <w:rFonts w:hint="default" w:ascii="Times New Roman" w:hAnsi="Times New Roman" w:eastAsiaTheme="minorEastAsia" w:cstheme="minorBidi"/>
                <w:kern w:val="2"/>
                <w:sz w:val="28"/>
                <w:szCs w:val="28"/>
                <w:lang w:val="en-US" w:eastAsia="zh-CN" w:bidi="ar-SA"/>
              </w:rPr>
              <w:t>认识质量互变规律</w:t>
            </w:r>
          </w:p>
          <w:p w14:paraId="4A8AEEE5">
            <w:pPr>
              <w:numPr>
                <w:ilvl w:val="0"/>
                <w:numId w:val="0"/>
              </w:num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2.</w:t>
            </w:r>
            <w:r>
              <w:rPr>
                <w:rFonts w:hint="default" w:ascii="Times New Roman" w:hAnsi="Times New Roman" w:eastAsiaTheme="minorEastAsia" w:cstheme="minorBidi"/>
                <w:kern w:val="2"/>
                <w:sz w:val="28"/>
                <w:szCs w:val="28"/>
                <w:lang w:val="en-US" w:eastAsia="zh-CN" w:bidi="ar-SA"/>
              </w:rPr>
              <w:t>把握适度原则</w:t>
            </w:r>
          </w:p>
          <w:p w14:paraId="600C1DDE">
            <w:p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3.不作简单肯定或否定</w:t>
            </w:r>
          </w:p>
        </w:tc>
        <w:tc>
          <w:tcPr>
            <w:tcW w:w="498" w:type="dxa"/>
            <w:vAlign w:val="center"/>
          </w:tcPr>
          <w:p w14:paraId="082CBF5B">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3E6A9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75ED358A">
            <w:pPr>
              <w:jc w:val="center"/>
              <w:rPr>
                <w:rFonts w:ascii="Times New Roman" w:hAnsi="Times New Roman"/>
                <w:sz w:val="28"/>
                <w:szCs w:val="28"/>
              </w:rPr>
            </w:pPr>
            <w:r>
              <w:rPr>
                <w:rFonts w:hint="eastAsia" w:ascii="Times New Roman" w:hAnsi="Times New Roman"/>
                <w:sz w:val="28"/>
                <w:szCs w:val="28"/>
              </w:rPr>
              <w:t>15</w:t>
            </w:r>
          </w:p>
        </w:tc>
        <w:tc>
          <w:tcPr>
            <w:tcW w:w="1700" w:type="dxa"/>
            <w:shd w:val="clear" w:color="auto" w:fill="auto"/>
            <w:vAlign w:val="center"/>
          </w:tcPr>
          <w:p w14:paraId="282BF22F">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6.15-6.21</w:t>
            </w:r>
          </w:p>
        </w:tc>
        <w:tc>
          <w:tcPr>
            <w:tcW w:w="3671" w:type="dxa"/>
            <w:shd w:val="clear" w:color="auto" w:fill="auto"/>
            <w:vAlign w:val="center"/>
          </w:tcPr>
          <w:p w14:paraId="45F99BDC">
            <w:pPr>
              <w:numPr>
                <w:ilvl w:val="0"/>
                <w:numId w:val="0"/>
              </w:numPr>
              <w:spacing w:line="400" w:lineRule="exact"/>
              <w:ind w:left="0" w:leftChars="0" w:firstLine="0" w:firstLineChars="0"/>
              <w:jc w:val="both"/>
              <w:rPr>
                <w:rFonts w:hint="eastAsia" w:ascii="Times New Roman" w:hAnsi="Times New Roman" w:cstheme="minorBidi"/>
                <w:kern w:val="2"/>
                <w:sz w:val="28"/>
                <w:szCs w:val="28"/>
                <w:lang w:val="en-US" w:eastAsia="zh-CN" w:bidi="ar-SA"/>
              </w:rPr>
            </w:pPr>
            <w:r>
              <w:rPr>
                <w:rFonts w:hint="eastAsia" w:ascii="Times New Roman" w:hAnsi="Times New Roman" w:eastAsiaTheme="minorEastAsia" w:cstheme="minorBidi"/>
                <w:kern w:val="2"/>
                <w:sz w:val="28"/>
                <w:szCs w:val="28"/>
                <w:lang w:val="en-US" w:eastAsia="zh-CN" w:bidi="ar-SA"/>
              </w:rPr>
              <w:t>第十课</w:t>
            </w:r>
            <w:r>
              <w:rPr>
                <w:rFonts w:hint="eastAsia" w:ascii="Times New Roman" w:hAnsi="Times New Roman" w:cstheme="minorBidi"/>
                <w:kern w:val="2"/>
                <w:sz w:val="28"/>
                <w:szCs w:val="28"/>
                <w:lang w:val="en-US" w:eastAsia="zh-CN" w:bidi="ar-SA"/>
              </w:rPr>
              <w:t>推动认识发展（2）</w:t>
            </w:r>
          </w:p>
          <w:p w14:paraId="0D5D20C9">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eastAsiaTheme="minorEastAsia"/>
                <w:sz w:val="28"/>
                <w:szCs w:val="28"/>
                <w:lang w:val="en-US" w:eastAsia="zh-CN"/>
              </w:rPr>
              <w:t>第十一课 创新思维要善于联想</w:t>
            </w:r>
          </w:p>
        </w:tc>
        <w:tc>
          <w:tcPr>
            <w:tcW w:w="3558" w:type="dxa"/>
            <w:shd w:val="clear" w:color="auto" w:fill="auto"/>
            <w:vAlign w:val="center"/>
          </w:tcPr>
          <w:p w14:paraId="4EF45494">
            <w:pPr>
              <w:numPr>
                <w:ilvl w:val="0"/>
                <w:numId w:val="0"/>
              </w:numPr>
              <w:spacing w:line="400" w:lineRule="exact"/>
              <w:jc w:val="both"/>
              <w:rPr>
                <w:rFonts w:hint="eastAsia" w:ascii="Times New Roman" w:hAnsi="Times New Roman" w:cstheme="minorBidi"/>
                <w:kern w:val="2"/>
                <w:sz w:val="28"/>
                <w:szCs w:val="28"/>
                <w:lang w:val="en-US" w:eastAsia="zh-CN" w:bidi="ar-SA"/>
              </w:rPr>
            </w:pPr>
            <w:r>
              <w:rPr>
                <w:rFonts w:hint="eastAsia" w:ascii="Times New Roman" w:hAnsi="Times New Roman" w:cstheme="minorBidi"/>
                <w:kern w:val="2"/>
                <w:sz w:val="28"/>
                <w:szCs w:val="28"/>
                <w:lang w:val="en-US" w:eastAsia="zh-CN" w:bidi="ar-SA"/>
              </w:rPr>
              <w:t>1.体会认识发展的历程</w:t>
            </w:r>
          </w:p>
          <w:p w14:paraId="5CEAADDE">
            <w:pPr>
              <w:numPr>
                <w:ilvl w:val="0"/>
                <w:numId w:val="0"/>
              </w:numPr>
              <w:spacing w:line="400" w:lineRule="exact"/>
              <w:jc w:val="both"/>
              <w:rPr>
                <w:rFonts w:hint="eastAsia" w:ascii="Times New Roman" w:hAnsi="Times New Roman" w:cstheme="minorBidi"/>
                <w:kern w:val="2"/>
                <w:sz w:val="28"/>
                <w:szCs w:val="28"/>
                <w:lang w:val="en-US" w:eastAsia="zh-CN" w:bidi="ar-SA"/>
              </w:rPr>
            </w:pPr>
            <w:r>
              <w:rPr>
                <w:rFonts w:hint="eastAsia" w:ascii="Times New Roman" w:hAnsi="Times New Roman" w:cstheme="minorBidi"/>
                <w:kern w:val="2"/>
                <w:sz w:val="28"/>
                <w:szCs w:val="28"/>
                <w:lang w:val="en-US" w:eastAsia="zh-CN" w:bidi="ar-SA"/>
              </w:rPr>
              <w:t>2.创新思维的含义与特征</w:t>
            </w:r>
          </w:p>
          <w:p w14:paraId="1D061A5E">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3.联想思维的含义与方法</w:t>
            </w:r>
          </w:p>
        </w:tc>
        <w:tc>
          <w:tcPr>
            <w:tcW w:w="498" w:type="dxa"/>
            <w:vAlign w:val="center"/>
          </w:tcPr>
          <w:p w14:paraId="298069E1">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7A0DD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1076D9FA">
            <w:pPr>
              <w:jc w:val="center"/>
              <w:rPr>
                <w:rFonts w:ascii="Times New Roman" w:hAnsi="Times New Roman"/>
                <w:sz w:val="28"/>
                <w:szCs w:val="28"/>
              </w:rPr>
            </w:pPr>
            <w:r>
              <w:rPr>
                <w:rFonts w:hint="eastAsia" w:ascii="Times New Roman" w:hAnsi="Times New Roman"/>
                <w:sz w:val="28"/>
                <w:szCs w:val="28"/>
              </w:rPr>
              <w:t>16</w:t>
            </w:r>
          </w:p>
        </w:tc>
        <w:tc>
          <w:tcPr>
            <w:tcW w:w="1700" w:type="dxa"/>
            <w:shd w:val="clear" w:color="auto" w:fill="auto"/>
            <w:vAlign w:val="center"/>
          </w:tcPr>
          <w:p w14:paraId="3A9504C4">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6.22-6.28</w:t>
            </w:r>
          </w:p>
        </w:tc>
        <w:tc>
          <w:tcPr>
            <w:tcW w:w="3671" w:type="dxa"/>
            <w:shd w:val="clear" w:color="auto" w:fill="auto"/>
            <w:vAlign w:val="center"/>
          </w:tcPr>
          <w:p w14:paraId="1C34B1E2">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eastAsiaTheme="minorEastAsia" w:cstheme="minorBidi"/>
                <w:kern w:val="2"/>
                <w:sz w:val="28"/>
                <w:szCs w:val="28"/>
                <w:lang w:val="en-US" w:eastAsia="zh-CN" w:bidi="ar-SA"/>
              </w:rPr>
              <w:t>第十一课</w:t>
            </w:r>
            <w:r>
              <w:rPr>
                <w:rFonts w:hint="default" w:ascii="Times New Roman" w:hAnsi="Times New Roman" w:eastAsiaTheme="minorEastAsia" w:cstheme="minorBidi"/>
                <w:kern w:val="2"/>
                <w:sz w:val="28"/>
                <w:szCs w:val="28"/>
                <w:lang w:val="en-US" w:eastAsia="zh-CN" w:bidi="ar-SA"/>
              </w:rPr>
              <w:t>创新思维要多路探索</w:t>
            </w:r>
          </w:p>
          <w:p w14:paraId="5F0221D7">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r>
              <w:rPr>
                <w:rFonts w:hint="default" w:ascii="Times New Roman" w:hAnsi="Times New Roman" w:eastAsiaTheme="minorEastAsia" w:cstheme="minorBidi"/>
                <w:kern w:val="2"/>
                <w:sz w:val="28"/>
                <w:szCs w:val="28"/>
                <w:lang w:val="en-US" w:eastAsia="zh-CN" w:bidi="ar-SA"/>
              </w:rPr>
              <w:t>第十</w:t>
            </w:r>
            <w:r>
              <w:rPr>
                <w:rFonts w:hint="eastAsia" w:ascii="Times New Roman" w:hAnsi="Times New Roman" w:cstheme="minorBidi"/>
                <w:kern w:val="2"/>
                <w:sz w:val="28"/>
                <w:szCs w:val="28"/>
                <w:lang w:val="en-US" w:eastAsia="zh-CN" w:bidi="ar-SA"/>
              </w:rPr>
              <w:t>二</w:t>
            </w:r>
            <w:r>
              <w:rPr>
                <w:rFonts w:hint="default" w:ascii="Times New Roman" w:hAnsi="Times New Roman" w:eastAsiaTheme="minorEastAsia" w:cstheme="minorBidi"/>
                <w:kern w:val="2"/>
                <w:sz w:val="28"/>
                <w:szCs w:val="28"/>
                <w:lang w:val="en-US" w:eastAsia="zh-CN" w:bidi="ar-SA"/>
              </w:rPr>
              <w:t>课 创新思维要多路探索</w:t>
            </w:r>
            <w:r>
              <w:rPr>
                <w:rFonts w:hint="eastAsia" w:ascii="Times New Roman" w:hAnsi="Times New Roman" w:cstheme="minorBidi"/>
                <w:kern w:val="2"/>
                <w:sz w:val="28"/>
                <w:szCs w:val="28"/>
                <w:lang w:val="en-US" w:eastAsia="zh-CN" w:bidi="ar-SA"/>
              </w:rPr>
              <w:t>（1）</w:t>
            </w:r>
          </w:p>
        </w:tc>
        <w:tc>
          <w:tcPr>
            <w:tcW w:w="3558" w:type="dxa"/>
            <w:shd w:val="clear" w:color="auto" w:fill="auto"/>
            <w:vAlign w:val="center"/>
          </w:tcPr>
          <w:p w14:paraId="7F4EACA3">
            <w:pPr>
              <w:numPr>
                <w:ilvl w:val="0"/>
                <w:numId w:val="6"/>
              </w:numPr>
              <w:spacing w:line="400" w:lineRule="exact"/>
              <w:jc w:val="both"/>
              <w:rPr>
                <w:rFonts w:hint="default" w:ascii="Times New Roman" w:hAnsi="Times New Roman" w:eastAsiaTheme="minorEastAsia" w:cstheme="minorBidi"/>
                <w:kern w:val="2"/>
                <w:sz w:val="28"/>
                <w:szCs w:val="28"/>
                <w:lang w:val="en-US" w:eastAsia="zh-CN" w:bidi="ar-SA"/>
              </w:rPr>
            </w:pPr>
            <w:r>
              <w:rPr>
                <w:rFonts w:hint="default" w:ascii="Times New Roman" w:hAnsi="Times New Roman" w:eastAsiaTheme="minorEastAsia" w:cstheme="minorBidi"/>
                <w:kern w:val="2"/>
                <w:sz w:val="28"/>
                <w:szCs w:val="28"/>
                <w:lang w:val="en-US" w:eastAsia="zh-CN" w:bidi="ar-SA"/>
              </w:rPr>
              <w:t>发散思维与聚合思维的方法</w:t>
            </w:r>
          </w:p>
          <w:p w14:paraId="01EB1938">
            <w:pPr>
              <w:numPr>
                <w:ilvl w:val="0"/>
                <w:numId w:val="6"/>
              </w:numPr>
              <w:spacing w:line="400" w:lineRule="exact"/>
              <w:jc w:val="both"/>
              <w:rPr>
                <w:rFonts w:hint="default" w:ascii="Times New Roman" w:hAnsi="Times New Roman" w:eastAsiaTheme="minorEastAsia" w:cstheme="minorBidi"/>
                <w:kern w:val="2"/>
                <w:sz w:val="28"/>
                <w:szCs w:val="28"/>
                <w:lang w:val="en-US" w:eastAsia="zh-CN" w:bidi="ar-SA"/>
              </w:rPr>
            </w:pPr>
            <w:r>
              <w:rPr>
                <w:rFonts w:hint="default" w:ascii="Times New Roman" w:hAnsi="Times New Roman" w:eastAsiaTheme="minorEastAsia" w:cstheme="minorBidi"/>
                <w:kern w:val="2"/>
                <w:sz w:val="28"/>
                <w:szCs w:val="28"/>
                <w:lang w:val="en-US" w:eastAsia="zh-CN" w:bidi="ar-SA"/>
              </w:rPr>
              <w:t>逆向思维的含义与作用</w:t>
            </w:r>
          </w:p>
          <w:p w14:paraId="30DBEC52">
            <w:pPr>
              <w:numPr>
                <w:ilvl w:val="0"/>
                <w:numId w:val="6"/>
              </w:numPr>
              <w:spacing w:line="400" w:lineRule="exact"/>
              <w:jc w:val="both"/>
              <w:rPr>
                <w:rFonts w:hint="default" w:ascii="Times New Roman" w:hAnsi="Times New Roman" w:eastAsiaTheme="minorEastAsia" w:cstheme="minorBidi"/>
                <w:kern w:val="2"/>
                <w:sz w:val="28"/>
                <w:szCs w:val="28"/>
                <w:lang w:val="en-US" w:eastAsia="zh-CN" w:bidi="ar-SA"/>
              </w:rPr>
            </w:pPr>
            <w:r>
              <w:rPr>
                <w:rFonts w:hint="default" w:ascii="Times New Roman" w:hAnsi="Times New Roman" w:eastAsiaTheme="minorEastAsia" w:cstheme="minorBidi"/>
                <w:kern w:val="2"/>
                <w:sz w:val="28"/>
                <w:szCs w:val="28"/>
                <w:lang w:val="en-US" w:eastAsia="zh-CN" w:bidi="ar-SA"/>
              </w:rPr>
              <w:t>发散思维与聚合思维的方法</w:t>
            </w:r>
          </w:p>
        </w:tc>
        <w:tc>
          <w:tcPr>
            <w:tcW w:w="498" w:type="dxa"/>
            <w:vAlign w:val="center"/>
          </w:tcPr>
          <w:p w14:paraId="4EF076E3">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44AD9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01905EB6">
            <w:pPr>
              <w:jc w:val="center"/>
              <w:rPr>
                <w:rFonts w:ascii="Times New Roman" w:hAnsi="Times New Roman"/>
                <w:sz w:val="28"/>
                <w:szCs w:val="28"/>
              </w:rPr>
            </w:pPr>
            <w:r>
              <w:rPr>
                <w:rFonts w:hint="eastAsia" w:ascii="Times New Roman" w:hAnsi="Times New Roman"/>
                <w:sz w:val="28"/>
                <w:szCs w:val="28"/>
              </w:rPr>
              <w:t>17</w:t>
            </w:r>
          </w:p>
        </w:tc>
        <w:tc>
          <w:tcPr>
            <w:tcW w:w="1700" w:type="dxa"/>
            <w:shd w:val="clear" w:color="auto" w:fill="auto"/>
            <w:vAlign w:val="center"/>
          </w:tcPr>
          <w:p w14:paraId="1A8E1A47">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6.29-7.5</w:t>
            </w:r>
          </w:p>
        </w:tc>
        <w:tc>
          <w:tcPr>
            <w:tcW w:w="3671" w:type="dxa"/>
            <w:shd w:val="clear" w:color="auto" w:fill="auto"/>
            <w:vAlign w:val="center"/>
          </w:tcPr>
          <w:p w14:paraId="47B45A4B">
            <w:pPr>
              <w:numPr>
                <w:ilvl w:val="0"/>
                <w:numId w:val="0"/>
              </w:numPr>
              <w:spacing w:line="400" w:lineRule="exact"/>
              <w:ind w:left="0" w:leftChars="0" w:firstLine="0" w:firstLineChars="0"/>
              <w:jc w:val="both"/>
              <w:rPr>
                <w:rFonts w:hint="eastAsia" w:ascii="Times New Roman" w:hAnsi="Times New Roman" w:cstheme="minorBidi"/>
                <w:kern w:val="2"/>
                <w:sz w:val="28"/>
                <w:szCs w:val="28"/>
                <w:lang w:val="en-US" w:eastAsia="zh-CN" w:bidi="ar-SA"/>
              </w:rPr>
            </w:pPr>
            <w:r>
              <w:rPr>
                <w:rFonts w:hint="eastAsia" w:ascii="Times New Roman" w:hAnsi="Times New Roman" w:eastAsiaTheme="minorEastAsia" w:cstheme="minorBidi"/>
                <w:kern w:val="2"/>
                <w:sz w:val="28"/>
                <w:szCs w:val="28"/>
                <w:lang w:val="en-US" w:eastAsia="zh-CN" w:bidi="ar-SA"/>
              </w:rPr>
              <w:t>第十</w:t>
            </w:r>
            <w:r>
              <w:rPr>
                <w:rFonts w:hint="eastAsia" w:ascii="Times New Roman" w:hAnsi="Times New Roman" w:cstheme="minorBidi"/>
                <w:kern w:val="2"/>
                <w:sz w:val="28"/>
                <w:szCs w:val="28"/>
                <w:lang w:val="en-US" w:eastAsia="zh-CN" w:bidi="ar-SA"/>
              </w:rPr>
              <w:t>二</w:t>
            </w:r>
            <w:r>
              <w:rPr>
                <w:rFonts w:hint="eastAsia" w:ascii="Times New Roman" w:hAnsi="Times New Roman" w:eastAsiaTheme="minorEastAsia" w:cstheme="minorBidi"/>
                <w:kern w:val="2"/>
                <w:sz w:val="28"/>
                <w:szCs w:val="28"/>
                <w:lang w:val="en-US" w:eastAsia="zh-CN" w:bidi="ar-SA"/>
              </w:rPr>
              <w:t>课</w:t>
            </w:r>
            <w:r>
              <w:rPr>
                <w:rFonts w:hint="default" w:ascii="Times New Roman" w:hAnsi="Times New Roman" w:eastAsiaTheme="minorEastAsia" w:cstheme="minorBidi"/>
                <w:kern w:val="2"/>
                <w:sz w:val="28"/>
                <w:szCs w:val="28"/>
                <w:lang w:val="en-US" w:eastAsia="zh-CN" w:bidi="ar-SA"/>
              </w:rPr>
              <w:t>创新思维要多路探索</w:t>
            </w:r>
            <w:r>
              <w:rPr>
                <w:rFonts w:hint="eastAsia" w:ascii="Times New Roman" w:hAnsi="Times New Roman" w:cstheme="minorBidi"/>
                <w:kern w:val="2"/>
                <w:sz w:val="28"/>
                <w:szCs w:val="28"/>
                <w:lang w:val="en-US" w:eastAsia="zh-CN" w:bidi="ar-SA"/>
              </w:rPr>
              <w:t>（2）</w:t>
            </w:r>
          </w:p>
          <w:p w14:paraId="0AB80DD3">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第十三课 创新思维要力求超前</w:t>
            </w:r>
          </w:p>
        </w:tc>
        <w:tc>
          <w:tcPr>
            <w:tcW w:w="3558" w:type="dxa"/>
            <w:shd w:val="clear" w:color="auto" w:fill="auto"/>
            <w:vAlign w:val="center"/>
          </w:tcPr>
          <w:p w14:paraId="7913C708">
            <w:p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1.逆向思维的含义与作用</w:t>
            </w:r>
          </w:p>
          <w:p w14:paraId="00927FD7">
            <w:pPr>
              <w:spacing w:line="400" w:lineRule="exact"/>
              <w:jc w:val="both"/>
              <w:rPr>
                <w:rFonts w:hint="eastAsia" w:ascii="Times New Roman" w:hAnsi="Times New Roman" w:cstheme="minorBidi"/>
                <w:kern w:val="2"/>
                <w:sz w:val="28"/>
                <w:szCs w:val="28"/>
                <w:lang w:val="en-US" w:eastAsia="zh-CN" w:bidi="ar-SA"/>
              </w:rPr>
            </w:pPr>
            <w:r>
              <w:rPr>
                <w:rFonts w:hint="eastAsia" w:ascii="Times New Roman" w:hAnsi="Times New Roman" w:cstheme="minorBidi"/>
                <w:kern w:val="2"/>
                <w:sz w:val="28"/>
                <w:szCs w:val="28"/>
                <w:lang w:val="en-US" w:eastAsia="zh-CN" w:bidi="ar-SA"/>
              </w:rPr>
              <w:t>2.超前思维的含义与特征</w:t>
            </w:r>
          </w:p>
          <w:p w14:paraId="23255B7D">
            <w:pPr>
              <w:spacing w:line="400" w:lineRule="exact"/>
              <w:jc w:val="both"/>
              <w:rPr>
                <w:rFonts w:hint="eastAsia" w:ascii="Times New Roman" w:hAnsi="Times New Roman" w:cstheme="minorBidi"/>
                <w:kern w:val="2"/>
                <w:sz w:val="28"/>
                <w:szCs w:val="28"/>
                <w:lang w:val="en-US" w:eastAsia="zh-CN" w:bidi="ar-SA"/>
              </w:rPr>
            </w:pPr>
            <w:r>
              <w:rPr>
                <w:rFonts w:hint="eastAsia" w:ascii="Times New Roman" w:hAnsi="Times New Roman" w:cstheme="minorBidi"/>
                <w:kern w:val="2"/>
                <w:sz w:val="28"/>
                <w:szCs w:val="28"/>
                <w:lang w:val="en-US" w:eastAsia="zh-CN" w:bidi="ar-SA"/>
              </w:rPr>
              <w:t>3.超前思维的方法与意义</w:t>
            </w:r>
          </w:p>
          <w:p w14:paraId="120116D2">
            <w:pPr>
              <w:spacing w:line="400" w:lineRule="exact"/>
              <w:jc w:val="both"/>
              <w:rPr>
                <w:rFonts w:hint="default" w:ascii="Times New Roman" w:hAnsi="Times New Roman" w:eastAsiaTheme="minorEastAsia" w:cstheme="minorBidi"/>
                <w:kern w:val="2"/>
                <w:sz w:val="28"/>
                <w:szCs w:val="28"/>
                <w:lang w:val="en-US" w:eastAsia="zh-CN" w:bidi="ar-SA"/>
              </w:rPr>
            </w:pPr>
          </w:p>
        </w:tc>
        <w:tc>
          <w:tcPr>
            <w:tcW w:w="498" w:type="dxa"/>
            <w:vAlign w:val="center"/>
          </w:tcPr>
          <w:p w14:paraId="25799749">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30957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58" w:hRule="atLeast"/>
        </w:trPr>
        <w:tc>
          <w:tcPr>
            <w:tcW w:w="535" w:type="dxa"/>
            <w:vAlign w:val="center"/>
          </w:tcPr>
          <w:p w14:paraId="6A19CC3F">
            <w:pPr>
              <w:jc w:val="center"/>
              <w:rPr>
                <w:rFonts w:ascii="Times New Roman" w:hAnsi="Times New Roman"/>
                <w:sz w:val="28"/>
                <w:szCs w:val="28"/>
              </w:rPr>
            </w:pPr>
            <w:r>
              <w:rPr>
                <w:rFonts w:hint="eastAsia" w:ascii="Times New Roman" w:hAnsi="Times New Roman"/>
                <w:sz w:val="28"/>
                <w:szCs w:val="28"/>
              </w:rPr>
              <w:t>18</w:t>
            </w:r>
          </w:p>
        </w:tc>
        <w:tc>
          <w:tcPr>
            <w:tcW w:w="1700" w:type="dxa"/>
            <w:shd w:val="clear" w:color="auto" w:fill="auto"/>
            <w:vAlign w:val="center"/>
          </w:tcPr>
          <w:p w14:paraId="7ABD86DE">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7.6-7.12</w:t>
            </w:r>
          </w:p>
        </w:tc>
        <w:tc>
          <w:tcPr>
            <w:tcW w:w="3671" w:type="dxa"/>
            <w:shd w:val="clear"/>
            <w:vAlign w:val="center"/>
          </w:tcPr>
          <w:p w14:paraId="1AAF475F">
            <w:p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sz w:val="28"/>
                <w:szCs w:val="28"/>
                <w:lang w:val="en-US" w:eastAsia="zh-CN"/>
              </w:rPr>
              <w:t>期末考试</w:t>
            </w:r>
          </w:p>
        </w:tc>
        <w:tc>
          <w:tcPr>
            <w:tcW w:w="3558" w:type="dxa"/>
            <w:shd w:val="clear"/>
            <w:vAlign w:val="center"/>
          </w:tcPr>
          <w:p w14:paraId="0CBE6B07">
            <w:p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sz w:val="28"/>
                <w:szCs w:val="28"/>
                <w:lang w:val="en-US" w:eastAsia="zh-CN"/>
              </w:rPr>
              <w:t>期末考试</w:t>
            </w:r>
          </w:p>
        </w:tc>
        <w:tc>
          <w:tcPr>
            <w:tcW w:w="498" w:type="dxa"/>
            <w:vAlign w:val="center"/>
          </w:tcPr>
          <w:p w14:paraId="53243F19">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0</w:t>
            </w:r>
          </w:p>
        </w:tc>
      </w:tr>
    </w:tbl>
    <w:p w14:paraId="5E2BD3FD">
      <w:pPr>
        <w:rPr>
          <w:rFonts w:ascii="Times New Roman" w:hAnsi="Times New Roman"/>
          <w:sz w:val="32"/>
          <w:szCs w:val="32"/>
        </w:rPr>
      </w:pPr>
    </w:p>
    <w:p w14:paraId="1781CEBF">
      <w:pPr>
        <w:rPr>
          <w:rFonts w:ascii="Times New Roman" w:hAnsi="Times New Roman"/>
          <w:sz w:val="32"/>
          <w:szCs w:val="32"/>
        </w:rPr>
      </w:pPr>
    </w:p>
    <w:p w14:paraId="6E18A26F">
      <w:pPr>
        <w:rPr>
          <w:rFonts w:ascii="Times New Roman" w:hAnsi="Times New Roman"/>
          <w:sz w:val="32"/>
          <w:szCs w:val="32"/>
        </w:rPr>
      </w:pPr>
    </w:p>
    <w:p w14:paraId="16BE58A1">
      <w:pPr>
        <w:rPr>
          <w:rFonts w:ascii="Times New Roman" w:hAnsi="Times New Roman"/>
          <w:sz w:val="32"/>
          <w:szCs w:val="32"/>
        </w:rPr>
      </w:pPr>
    </w:p>
    <w:p w14:paraId="08162D82">
      <w:pPr>
        <w:rPr>
          <w:rFonts w:ascii="Times New Roman" w:hAnsi="Times New Roman"/>
          <w:sz w:val="32"/>
          <w:szCs w:val="32"/>
        </w:rPr>
      </w:pPr>
    </w:p>
    <w:p w14:paraId="23EDEBD0">
      <w:pPr>
        <w:rPr>
          <w:rFonts w:ascii="Times New Roman" w:hAnsi="Times New Roman"/>
          <w:sz w:val="32"/>
          <w:szCs w:val="32"/>
        </w:rPr>
      </w:pPr>
    </w:p>
    <w:p w14:paraId="1AB19B72">
      <w:pPr>
        <w:rPr>
          <w:rFonts w:ascii="Times New Roman" w:hAnsi="Times New Roman"/>
          <w:sz w:val="32"/>
          <w:szCs w:val="32"/>
        </w:rPr>
      </w:pPr>
    </w:p>
    <w:p w14:paraId="04F4E482">
      <w:pPr>
        <w:rPr>
          <w:rFonts w:ascii="Times New Roman" w:hAnsi="Times New Roman"/>
          <w:sz w:val="32"/>
          <w:szCs w:val="32"/>
        </w:rPr>
      </w:pPr>
    </w:p>
    <w:p w14:paraId="5316278E">
      <w:pPr>
        <w:rPr>
          <w:rFonts w:ascii="Times New Roman" w:hAnsi="Times New Roman"/>
          <w:sz w:val="32"/>
          <w:szCs w:val="32"/>
        </w:rPr>
      </w:pPr>
    </w:p>
    <w:p w14:paraId="20C66881">
      <w:pPr>
        <w:rPr>
          <w:rFonts w:ascii="Times New Roman" w:hAnsi="Times New Roman"/>
          <w:sz w:val="32"/>
          <w:szCs w:val="32"/>
        </w:rPr>
      </w:pPr>
    </w:p>
    <w:p w14:paraId="607535FC">
      <w:pPr>
        <w:rPr>
          <w:rFonts w:ascii="Times New Roman" w:hAnsi="Times New Roman"/>
          <w:sz w:val="32"/>
          <w:szCs w:val="32"/>
        </w:rPr>
      </w:pPr>
    </w:p>
    <w:p w14:paraId="2A3DEBA0">
      <w:pPr>
        <w:rPr>
          <w:rFonts w:ascii="Times New Roman" w:hAnsi="Times New Roman"/>
          <w:sz w:val="32"/>
          <w:szCs w:val="32"/>
        </w:rPr>
      </w:pPr>
    </w:p>
    <w:p w14:paraId="5C94EBFD">
      <w:pPr>
        <w:rPr>
          <w:rFonts w:ascii="Times New Roman" w:hAnsi="Times New Roman"/>
          <w:sz w:val="32"/>
          <w:szCs w:val="32"/>
        </w:rPr>
      </w:pPr>
    </w:p>
    <w:p w14:paraId="4F9136FB">
      <w:pPr>
        <w:rPr>
          <w:rFonts w:ascii="Times New Roman" w:hAnsi="Times New Roman"/>
          <w:sz w:val="32"/>
          <w:szCs w:val="32"/>
        </w:rPr>
      </w:pPr>
    </w:p>
    <w:p w14:paraId="2B906D33">
      <w:pPr>
        <w:rPr>
          <w:rFonts w:ascii="Times New Roman" w:hAnsi="Times New Roman"/>
          <w:sz w:val="32"/>
          <w:szCs w:val="32"/>
        </w:rPr>
      </w:pPr>
    </w:p>
    <w:p w14:paraId="05F1736B">
      <w:pPr>
        <w:rPr>
          <w:rFonts w:ascii="Times New Roman" w:hAnsi="Times New Roman"/>
          <w:sz w:val="32"/>
          <w:szCs w:val="32"/>
        </w:rPr>
      </w:pPr>
    </w:p>
    <w:p w14:paraId="2E3F0308">
      <w:pPr>
        <w:rPr>
          <w:rFonts w:ascii="Times New Roman" w:hAnsi="Times New Roman"/>
          <w:sz w:val="32"/>
          <w:szCs w:val="32"/>
        </w:rPr>
      </w:pPr>
    </w:p>
    <w:p w14:paraId="33C4C06C">
      <w:pPr>
        <w:rPr>
          <w:rFonts w:ascii="Times New Roman" w:hAnsi="Times New Roman"/>
          <w:sz w:val="32"/>
          <w:szCs w:val="32"/>
        </w:rPr>
      </w:pPr>
    </w:p>
    <w:p w14:paraId="0D59D944">
      <w:pPr>
        <w:rPr>
          <w:rFonts w:ascii="Times New Roman" w:hAnsi="Times New Roman"/>
          <w:sz w:val="32"/>
          <w:szCs w:val="32"/>
        </w:rPr>
      </w:pPr>
    </w:p>
    <w:p w14:paraId="32E9C38F">
      <w:pPr>
        <w:rPr>
          <w:rFonts w:ascii="Times New Roman" w:hAnsi="Times New Roman"/>
          <w:sz w:val="32"/>
          <w:szCs w:val="32"/>
        </w:rPr>
      </w:pPr>
    </w:p>
    <w:p w14:paraId="22668837">
      <w:pPr>
        <w:rPr>
          <w:rFonts w:ascii="Times New Roman" w:hAnsi="Times New Roman"/>
          <w:sz w:val="32"/>
          <w:szCs w:val="32"/>
        </w:rPr>
      </w:pPr>
    </w:p>
    <w:p w14:paraId="6049C8D9">
      <w:pPr>
        <w:rPr>
          <w:rFonts w:ascii="Times New Roman" w:hAnsi="Times New Roman"/>
          <w:sz w:val="32"/>
          <w:szCs w:val="32"/>
        </w:rPr>
      </w:pPr>
    </w:p>
    <w:p w14:paraId="1DFAD904">
      <w:pPr>
        <w:rPr>
          <w:rFonts w:ascii="Times New Roman" w:hAnsi="Times New Roman"/>
          <w:sz w:val="32"/>
          <w:szCs w:val="32"/>
        </w:rPr>
      </w:pPr>
    </w:p>
    <w:p w14:paraId="1340E48A">
      <w:pPr>
        <w:rPr>
          <w:rFonts w:ascii="Times New Roman" w:hAnsi="Times New Roman"/>
          <w:sz w:val="32"/>
          <w:szCs w:val="32"/>
        </w:rPr>
      </w:pPr>
    </w:p>
    <w:p w14:paraId="34265E3B">
      <w:pPr>
        <w:rPr>
          <w:rFonts w:ascii="Times New Roman" w:hAnsi="Times New Roman"/>
          <w:sz w:val="32"/>
          <w:szCs w:val="32"/>
        </w:rPr>
      </w:pPr>
    </w:p>
    <w:p w14:paraId="68741FF7">
      <w:pPr>
        <w:jc w:val="center"/>
        <w:rPr>
          <w:rFonts w:ascii="Times New Roman" w:hAnsi="Times New Roman"/>
          <w:b/>
          <w:bCs/>
          <w:sz w:val="44"/>
          <w:szCs w:val="44"/>
        </w:rPr>
      </w:pPr>
      <w:r>
        <w:rPr>
          <w:rFonts w:hint="eastAsia" w:ascii="Times New Roman" w:hAnsi="Times New Roman"/>
          <w:b/>
          <w:bCs/>
          <w:sz w:val="44"/>
          <w:szCs w:val="44"/>
        </w:rPr>
        <w:t>临沂艺术学校</w:t>
      </w:r>
    </w:p>
    <w:p w14:paraId="08DF4815">
      <w:pPr>
        <w:jc w:val="center"/>
        <w:rPr>
          <w:rFonts w:ascii="Times New Roman" w:hAnsi="Times New Roman"/>
          <w:b/>
          <w:bCs/>
          <w:sz w:val="44"/>
          <w:szCs w:val="44"/>
        </w:rPr>
      </w:pPr>
      <w:r>
        <w:rPr>
          <w:rFonts w:hint="eastAsia" w:ascii="Times New Roman" w:hAnsi="Times New Roman"/>
          <w:b/>
          <w:bCs/>
          <w:sz w:val="44"/>
          <w:szCs w:val="44"/>
        </w:rPr>
        <w:t>202</w:t>
      </w:r>
      <w:r>
        <w:rPr>
          <w:rFonts w:hint="eastAsia" w:ascii="Times New Roman" w:hAnsi="Times New Roman"/>
          <w:b/>
          <w:bCs/>
          <w:sz w:val="44"/>
          <w:szCs w:val="44"/>
          <w:lang w:val="en-US" w:eastAsia="zh-CN"/>
        </w:rPr>
        <w:t>5</w:t>
      </w:r>
      <w:r>
        <w:rPr>
          <w:rFonts w:hint="eastAsia" w:ascii="Times New Roman" w:hAnsi="Times New Roman"/>
          <w:b/>
          <w:bCs/>
          <w:sz w:val="44"/>
          <w:szCs w:val="44"/>
        </w:rPr>
        <w:t>-202</w:t>
      </w:r>
      <w:r>
        <w:rPr>
          <w:rFonts w:hint="eastAsia" w:ascii="Times New Roman" w:hAnsi="Times New Roman"/>
          <w:b/>
          <w:bCs/>
          <w:sz w:val="44"/>
          <w:szCs w:val="44"/>
          <w:lang w:val="en-US" w:eastAsia="zh-CN"/>
        </w:rPr>
        <w:t>6</w:t>
      </w:r>
      <w:r>
        <w:rPr>
          <w:rFonts w:hint="eastAsia" w:ascii="Times New Roman" w:hAnsi="Times New Roman"/>
          <w:b/>
          <w:bCs/>
          <w:sz w:val="44"/>
          <w:szCs w:val="44"/>
        </w:rPr>
        <w:t>学年第</w:t>
      </w:r>
      <w:r>
        <w:rPr>
          <w:rFonts w:hint="eastAsia" w:ascii="Times New Roman" w:hAnsi="Times New Roman"/>
          <w:b/>
          <w:bCs/>
          <w:sz w:val="44"/>
          <w:szCs w:val="44"/>
          <w:lang w:val="en-US" w:eastAsia="zh-CN"/>
        </w:rPr>
        <w:t>二</w:t>
      </w:r>
      <w:r>
        <w:rPr>
          <w:rFonts w:hint="eastAsia" w:ascii="Times New Roman" w:hAnsi="Times New Roman"/>
          <w:b/>
          <w:bCs/>
          <w:sz w:val="44"/>
          <w:szCs w:val="44"/>
        </w:rPr>
        <w:t>学期课程教学计划</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5"/>
        <w:gridCol w:w="993"/>
        <w:gridCol w:w="142"/>
        <w:gridCol w:w="656"/>
        <w:gridCol w:w="620"/>
        <w:gridCol w:w="1045"/>
        <w:gridCol w:w="1506"/>
        <w:gridCol w:w="153"/>
        <w:gridCol w:w="832"/>
        <w:gridCol w:w="827"/>
        <w:gridCol w:w="740"/>
        <w:gridCol w:w="923"/>
      </w:tblGrid>
      <w:tr w14:paraId="19936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25" w:type="dxa"/>
            <w:vAlign w:val="center"/>
          </w:tcPr>
          <w:p w14:paraId="6F8ECC2B">
            <w:pPr>
              <w:jc w:val="center"/>
              <w:rPr>
                <w:rFonts w:ascii="Times New Roman" w:hAnsi="Times New Roman"/>
                <w:b/>
                <w:bCs/>
                <w:sz w:val="28"/>
                <w:szCs w:val="28"/>
              </w:rPr>
            </w:pPr>
            <w:r>
              <w:rPr>
                <w:rFonts w:hint="eastAsia" w:ascii="Times New Roman" w:hAnsi="Times New Roman"/>
                <w:b/>
                <w:bCs/>
                <w:sz w:val="28"/>
                <w:szCs w:val="28"/>
              </w:rPr>
              <w:t>课程名称</w:t>
            </w:r>
          </w:p>
        </w:tc>
        <w:tc>
          <w:tcPr>
            <w:tcW w:w="3456" w:type="dxa"/>
            <w:gridSpan w:val="5"/>
            <w:vAlign w:val="center"/>
          </w:tcPr>
          <w:p w14:paraId="29FAA204">
            <w:pPr>
              <w:spacing w:line="360" w:lineRule="exact"/>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思想政治</w:t>
            </w:r>
          </w:p>
        </w:tc>
        <w:tc>
          <w:tcPr>
            <w:tcW w:w="1506" w:type="dxa"/>
            <w:vAlign w:val="center"/>
          </w:tcPr>
          <w:p w14:paraId="58B77B6F">
            <w:pPr>
              <w:jc w:val="center"/>
              <w:rPr>
                <w:rFonts w:ascii="Times New Roman" w:hAnsi="Times New Roman"/>
                <w:b/>
                <w:bCs/>
                <w:sz w:val="28"/>
                <w:szCs w:val="28"/>
              </w:rPr>
            </w:pPr>
            <w:r>
              <w:rPr>
                <w:rFonts w:hint="eastAsia" w:ascii="Times New Roman" w:hAnsi="Times New Roman"/>
                <w:b/>
                <w:bCs/>
                <w:sz w:val="28"/>
                <w:szCs w:val="28"/>
              </w:rPr>
              <w:t>课程类型</w:t>
            </w:r>
          </w:p>
        </w:tc>
        <w:tc>
          <w:tcPr>
            <w:tcW w:w="3475" w:type="dxa"/>
            <w:gridSpan w:val="5"/>
            <w:vAlign w:val="center"/>
          </w:tcPr>
          <w:p w14:paraId="322092B1">
            <w:pPr>
              <w:spacing w:line="360" w:lineRule="exact"/>
              <w:jc w:val="center"/>
              <w:rPr>
                <w:rFonts w:ascii="Times New Roman" w:hAnsi="Times New Roman"/>
                <w:sz w:val="28"/>
                <w:szCs w:val="28"/>
              </w:rPr>
            </w:pPr>
            <w:r>
              <w:rPr>
                <w:rFonts w:hint="eastAsia" w:ascii="Times New Roman" w:hAnsi="Times New Roman"/>
                <w:sz w:val="28"/>
                <w:szCs w:val="28"/>
                <w:lang w:eastAsia="zh-CN"/>
              </w:rPr>
              <w:t>☑</w:t>
            </w:r>
            <w:r>
              <w:rPr>
                <w:rFonts w:hint="eastAsia" w:ascii="Times New Roman" w:hAnsi="Times New Roman"/>
                <w:sz w:val="28"/>
                <w:szCs w:val="28"/>
              </w:rPr>
              <w:t>理论课□实践课</w:t>
            </w:r>
          </w:p>
          <w:p w14:paraId="36B9F46A">
            <w:pPr>
              <w:spacing w:line="360" w:lineRule="exact"/>
              <w:jc w:val="center"/>
              <w:rPr>
                <w:rFonts w:ascii="Times New Roman" w:hAnsi="Times New Roman"/>
                <w:sz w:val="28"/>
                <w:szCs w:val="28"/>
              </w:rPr>
            </w:pPr>
            <w:r>
              <w:rPr>
                <w:rFonts w:hint="eastAsia" w:ascii="Times New Roman" w:hAnsi="Times New Roman"/>
                <w:sz w:val="28"/>
                <w:szCs w:val="28"/>
              </w:rPr>
              <w:t>□理论+实践</w:t>
            </w:r>
          </w:p>
        </w:tc>
      </w:tr>
      <w:tr w14:paraId="0C390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Align w:val="center"/>
          </w:tcPr>
          <w:p w14:paraId="5E43CA93">
            <w:pPr>
              <w:jc w:val="center"/>
              <w:rPr>
                <w:rFonts w:ascii="Times New Roman" w:hAnsi="Times New Roman"/>
                <w:b/>
                <w:bCs/>
                <w:sz w:val="28"/>
                <w:szCs w:val="28"/>
              </w:rPr>
            </w:pPr>
            <w:r>
              <w:rPr>
                <w:rFonts w:hint="eastAsia" w:ascii="Times New Roman" w:hAnsi="Times New Roman"/>
                <w:b/>
                <w:bCs/>
                <w:sz w:val="28"/>
                <w:szCs w:val="28"/>
              </w:rPr>
              <w:t>授课教师</w:t>
            </w:r>
          </w:p>
        </w:tc>
        <w:tc>
          <w:tcPr>
            <w:tcW w:w="3456" w:type="dxa"/>
            <w:gridSpan w:val="5"/>
            <w:vAlign w:val="center"/>
          </w:tcPr>
          <w:p w14:paraId="1DDAA131">
            <w:pPr>
              <w:spacing w:line="360" w:lineRule="exact"/>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韩雪</w:t>
            </w:r>
          </w:p>
        </w:tc>
        <w:tc>
          <w:tcPr>
            <w:tcW w:w="1506" w:type="dxa"/>
            <w:vAlign w:val="center"/>
          </w:tcPr>
          <w:p w14:paraId="7AAAB53D">
            <w:pPr>
              <w:jc w:val="center"/>
              <w:rPr>
                <w:rFonts w:ascii="Times New Roman" w:hAnsi="Times New Roman"/>
                <w:b/>
                <w:bCs/>
                <w:sz w:val="28"/>
                <w:szCs w:val="28"/>
              </w:rPr>
            </w:pPr>
            <w:r>
              <w:rPr>
                <w:rFonts w:hint="eastAsia" w:ascii="Times New Roman" w:hAnsi="Times New Roman"/>
                <w:b/>
                <w:bCs/>
                <w:sz w:val="28"/>
                <w:szCs w:val="28"/>
              </w:rPr>
              <w:t>授课对象</w:t>
            </w:r>
          </w:p>
        </w:tc>
        <w:tc>
          <w:tcPr>
            <w:tcW w:w="3475" w:type="dxa"/>
            <w:gridSpan w:val="5"/>
            <w:vAlign w:val="center"/>
          </w:tcPr>
          <w:p w14:paraId="6EA1A53B">
            <w:pPr>
              <w:spacing w:line="36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24级音乐1班</w:t>
            </w:r>
          </w:p>
        </w:tc>
      </w:tr>
      <w:tr w14:paraId="4953B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Align w:val="center"/>
          </w:tcPr>
          <w:p w14:paraId="3CB4FEA2">
            <w:pPr>
              <w:spacing w:line="360" w:lineRule="exact"/>
              <w:jc w:val="center"/>
              <w:rPr>
                <w:rFonts w:ascii="Times New Roman" w:hAnsi="Times New Roman"/>
                <w:b/>
                <w:bCs/>
                <w:sz w:val="28"/>
                <w:szCs w:val="28"/>
              </w:rPr>
            </w:pPr>
            <w:r>
              <w:rPr>
                <w:rFonts w:hint="eastAsia" w:ascii="Times New Roman" w:hAnsi="Times New Roman"/>
                <w:b/>
                <w:bCs/>
                <w:sz w:val="28"/>
                <w:szCs w:val="28"/>
              </w:rPr>
              <w:t>总学时</w:t>
            </w:r>
          </w:p>
        </w:tc>
        <w:tc>
          <w:tcPr>
            <w:tcW w:w="1135" w:type="dxa"/>
            <w:gridSpan w:val="2"/>
            <w:vAlign w:val="center"/>
          </w:tcPr>
          <w:p w14:paraId="42E128C0">
            <w:pPr>
              <w:spacing w:line="36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54</w:t>
            </w:r>
          </w:p>
        </w:tc>
        <w:tc>
          <w:tcPr>
            <w:tcW w:w="1276" w:type="dxa"/>
            <w:gridSpan w:val="2"/>
            <w:vAlign w:val="center"/>
          </w:tcPr>
          <w:p w14:paraId="01D50341">
            <w:pPr>
              <w:spacing w:line="360" w:lineRule="exact"/>
              <w:jc w:val="center"/>
              <w:rPr>
                <w:rFonts w:ascii="Times New Roman" w:hAnsi="Times New Roman"/>
                <w:b/>
                <w:bCs/>
                <w:sz w:val="28"/>
                <w:szCs w:val="28"/>
              </w:rPr>
            </w:pPr>
            <w:r>
              <w:rPr>
                <w:rFonts w:hint="eastAsia" w:ascii="Times New Roman" w:hAnsi="Times New Roman"/>
                <w:b/>
                <w:bCs/>
                <w:sz w:val="28"/>
                <w:szCs w:val="28"/>
              </w:rPr>
              <w:t>周学时</w:t>
            </w:r>
          </w:p>
        </w:tc>
        <w:tc>
          <w:tcPr>
            <w:tcW w:w="1045" w:type="dxa"/>
            <w:vAlign w:val="center"/>
          </w:tcPr>
          <w:p w14:paraId="1D39FEA5">
            <w:pPr>
              <w:spacing w:line="360" w:lineRule="exact"/>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c>
          <w:tcPr>
            <w:tcW w:w="1506" w:type="dxa"/>
            <w:vAlign w:val="center"/>
          </w:tcPr>
          <w:p w14:paraId="1BF8A6EF">
            <w:pPr>
              <w:spacing w:line="360" w:lineRule="exact"/>
              <w:jc w:val="center"/>
              <w:rPr>
                <w:rFonts w:ascii="Times New Roman" w:hAnsi="Times New Roman"/>
                <w:b/>
                <w:bCs/>
                <w:sz w:val="28"/>
                <w:szCs w:val="28"/>
              </w:rPr>
            </w:pPr>
            <w:r>
              <w:rPr>
                <w:rFonts w:hint="eastAsia" w:ascii="Times New Roman" w:hAnsi="Times New Roman"/>
                <w:b/>
                <w:bCs/>
                <w:sz w:val="28"/>
                <w:szCs w:val="28"/>
              </w:rPr>
              <w:t>理论</w:t>
            </w:r>
          </w:p>
          <w:p w14:paraId="195D6BAA">
            <w:pPr>
              <w:spacing w:line="360" w:lineRule="exact"/>
              <w:jc w:val="center"/>
              <w:rPr>
                <w:rFonts w:ascii="Times New Roman" w:hAnsi="Times New Roman"/>
                <w:b/>
                <w:bCs/>
                <w:sz w:val="28"/>
                <w:szCs w:val="28"/>
              </w:rPr>
            </w:pPr>
            <w:r>
              <w:rPr>
                <w:rFonts w:hint="eastAsia" w:ascii="Times New Roman" w:hAnsi="Times New Roman"/>
                <w:b/>
                <w:bCs/>
                <w:sz w:val="28"/>
                <w:szCs w:val="28"/>
              </w:rPr>
              <w:t>学时</w:t>
            </w:r>
          </w:p>
        </w:tc>
        <w:tc>
          <w:tcPr>
            <w:tcW w:w="985" w:type="dxa"/>
            <w:gridSpan w:val="2"/>
            <w:vAlign w:val="center"/>
          </w:tcPr>
          <w:p w14:paraId="5AFB52C4">
            <w:pPr>
              <w:spacing w:line="36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54</w:t>
            </w:r>
          </w:p>
        </w:tc>
        <w:tc>
          <w:tcPr>
            <w:tcW w:w="1567" w:type="dxa"/>
            <w:gridSpan w:val="2"/>
            <w:vAlign w:val="center"/>
          </w:tcPr>
          <w:p w14:paraId="433C5470">
            <w:pPr>
              <w:spacing w:line="360" w:lineRule="exact"/>
              <w:jc w:val="center"/>
              <w:rPr>
                <w:rFonts w:ascii="Times New Roman" w:hAnsi="Times New Roman"/>
                <w:b/>
                <w:bCs/>
                <w:sz w:val="28"/>
                <w:szCs w:val="28"/>
              </w:rPr>
            </w:pPr>
            <w:r>
              <w:rPr>
                <w:rFonts w:hint="eastAsia" w:ascii="Times New Roman" w:hAnsi="Times New Roman"/>
                <w:b/>
                <w:bCs/>
                <w:sz w:val="28"/>
                <w:szCs w:val="28"/>
              </w:rPr>
              <w:t>实训</w:t>
            </w:r>
          </w:p>
          <w:p w14:paraId="798FEEFF">
            <w:pPr>
              <w:spacing w:line="360" w:lineRule="exact"/>
              <w:jc w:val="center"/>
              <w:rPr>
                <w:rFonts w:ascii="Times New Roman" w:hAnsi="Times New Roman"/>
                <w:sz w:val="28"/>
                <w:szCs w:val="28"/>
              </w:rPr>
            </w:pPr>
            <w:r>
              <w:rPr>
                <w:rFonts w:hint="eastAsia" w:ascii="Times New Roman" w:hAnsi="Times New Roman"/>
                <w:b/>
                <w:bCs/>
                <w:sz w:val="28"/>
                <w:szCs w:val="28"/>
              </w:rPr>
              <w:t>学时</w:t>
            </w:r>
          </w:p>
        </w:tc>
        <w:tc>
          <w:tcPr>
            <w:tcW w:w="923" w:type="dxa"/>
            <w:vAlign w:val="center"/>
          </w:tcPr>
          <w:p w14:paraId="5BEA8AF7">
            <w:pPr>
              <w:spacing w:line="360" w:lineRule="exact"/>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0</w:t>
            </w:r>
          </w:p>
        </w:tc>
      </w:tr>
      <w:tr w14:paraId="1B09F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Align w:val="center"/>
          </w:tcPr>
          <w:p w14:paraId="1EB140ED">
            <w:pPr>
              <w:spacing w:line="360" w:lineRule="exact"/>
              <w:jc w:val="center"/>
              <w:rPr>
                <w:rFonts w:ascii="Times New Roman" w:hAnsi="Times New Roman"/>
                <w:b/>
                <w:bCs/>
                <w:sz w:val="28"/>
                <w:szCs w:val="28"/>
              </w:rPr>
            </w:pPr>
            <w:r>
              <w:rPr>
                <w:rFonts w:hint="eastAsia" w:ascii="Times New Roman" w:hAnsi="Times New Roman"/>
                <w:b/>
                <w:bCs/>
                <w:sz w:val="28"/>
                <w:szCs w:val="28"/>
              </w:rPr>
              <w:t>教研组</w:t>
            </w:r>
          </w:p>
          <w:p w14:paraId="329AF4F4">
            <w:pPr>
              <w:spacing w:line="360" w:lineRule="exact"/>
              <w:jc w:val="center"/>
              <w:rPr>
                <w:rFonts w:ascii="Times New Roman" w:hAnsi="Times New Roman"/>
                <w:b/>
                <w:bCs/>
                <w:sz w:val="28"/>
                <w:szCs w:val="28"/>
              </w:rPr>
            </w:pPr>
            <w:r>
              <w:rPr>
                <w:rFonts w:hint="eastAsia" w:ascii="Times New Roman" w:hAnsi="Times New Roman"/>
                <w:b/>
                <w:bCs/>
                <w:sz w:val="28"/>
                <w:szCs w:val="28"/>
              </w:rPr>
              <w:t>审核</w:t>
            </w:r>
          </w:p>
        </w:tc>
        <w:tc>
          <w:tcPr>
            <w:tcW w:w="1791" w:type="dxa"/>
            <w:gridSpan w:val="3"/>
            <w:vAlign w:val="center"/>
          </w:tcPr>
          <w:p w14:paraId="5720DD99">
            <w:pPr>
              <w:spacing w:line="360" w:lineRule="exact"/>
              <w:jc w:val="center"/>
              <w:rPr>
                <w:rFonts w:ascii="Times New Roman" w:hAnsi="Times New Roman"/>
                <w:sz w:val="28"/>
                <w:szCs w:val="28"/>
              </w:rPr>
            </w:pPr>
          </w:p>
        </w:tc>
        <w:tc>
          <w:tcPr>
            <w:tcW w:w="1665" w:type="dxa"/>
            <w:gridSpan w:val="2"/>
            <w:vAlign w:val="center"/>
          </w:tcPr>
          <w:p w14:paraId="652A61B0">
            <w:pPr>
              <w:spacing w:line="360" w:lineRule="exact"/>
              <w:jc w:val="center"/>
              <w:rPr>
                <w:rFonts w:ascii="Times New Roman" w:hAnsi="Times New Roman"/>
                <w:b/>
                <w:bCs/>
                <w:sz w:val="28"/>
                <w:szCs w:val="28"/>
              </w:rPr>
            </w:pPr>
            <w:r>
              <w:rPr>
                <w:rFonts w:hint="eastAsia" w:ascii="Times New Roman" w:hAnsi="Times New Roman"/>
                <w:b/>
                <w:bCs/>
                <w:sz w:val="28"/>
                <w:szCs w:val="28"/>
              </w:rPr>
              <w:t>教学部</w:t>
            </w:r>
          </w:p>
          <w:p w14:paraId="1B6675E0">
            <w:pPr>
              <w:spacing w:line="360" w:lineRule="exact"/>
              <w:jc w:val="center"/>
              <w:rPr>
                <w:rFonts w:ascii="Times New Roman" w:hAnsi="Times New Roman"/>
                <w:sz w:val="28"/>
                <w:szCs w:val="28"/>
              </w:rPr>
            </w:pPr>
            <w:r>
              <w:rPr>
                <w:rFonts w:hint="eastAsia" w:ascii="Times New Roman" w:hAnsi="Times New Roman"/>
                <w:b/>
                <w:bCs/>
                <w:sz w:val="28"/>
                <w:szCs w:val="28"/>
              </w:rPr>
              <w:t>审核</w:t>
            </w:r>
          </w:p>
        </w:tc>
        <w:tc>
          <w:tcPr>
            <w:tcW w:w="1659" w:type="dxa"/>
            <w:gridSpan w:val="2"/>
            <w:vAlign w:val="center"/>
          </w:tcPr>
          <w:p w14:paraId="4801989D">
            <w:pPr>
              <w:spacing w:line="360" w:lineRule="exact"/>
              <w:jc w:val="center"/>
              <w:rPr>
                <w:rFonts w:ascii="Times New Roman" w:hAnsi="Times New Roman"/>
                <w:sz w:val="28"/>
                <w:szCs w:val="28"/>
              </w:rPr>
            </w:pPr>
          </w:p>
        </w:tc>
        <w:tc>
          <w:tcPr>
            <w:tcW w:w="1659" w:type="dxa"/>
            <w:gridSpan w:val="2"/>
            <w:vAlign w:val="center"/>
          </w:tcPr>
          <w:p w14:paraId="1EC778CE">
            <w:pPr>
              <w:spacing w:line="360" w:lineRule="exact"/>
              <w:jc w:val="center"/>
              <w:rPr>
                <w:rFonts w:ascii="Times New Roman" w:hAnsi="Times New Roman"/>
                <w:b/>
                <w:bCs/>
                <w:sz w:val="28"/>
                <w:szCs w:val="28"/>
              </w:rPr>
            </w:pPr>
            <w:r>
              <w:rPr>
                <w:rFonts w:hint="eastAsia" w:ascii="Times New Roman" w:hAnsi="Times New Roman"/>
                <w:b/>
                <w:bCs/>
                <w:sz w:val="28"/>
                <w:szCs w:val="28"/>
              </w:rPr>
              <w:t>教务科</w:t>
            </w:r>
          </w:p>
          <w:p w14:paraId="63B04626">
            <w:pPr>
              <w:spacing w:line="360" w:lineRule="exact"/>
              <w:jc w:val="center"/>
              <w:rPr>
                <w:rFonts w:ascii="Times New Roman" w:hAnsi="Times New Roman"/>
                <w:sz w:val="28"/>
                <w:szCs w:val="28"/>
              </w:rPr>
            </w:pPr>
            <w:r>
              <w:rPr>
                <w:rFonts w:hint="eastAsia" w:ascii="Times New Roman" w:hAnsi="Times New Roman"/>
                <w:b/>
                <w:bCs/>
                <w:sz w:val="28"/>
                <w:szCs w:val="28"/>
              </w:rPr>
              <w:t>审核</w:t>
            </w:r>
          </w:p>
        </w:tc>
        <w:tc>
          <w:tcPr>
            <w:tcW w:w="1663" w:type="dxa"/>
            <w:gridSpan w:val="2"/>
            <w:vAlign w:val="center"/>
          </w:tcPr>
          <w:p w14:paraId="34DAC3D8">
            <w:pPr>
              <w:spacing w:line="360" w:lineRule="exact"/>
              <w:jc w:val="center"/>
              <w:rPr>
                <w:rFonts w:ascii="Times New Roman" w:hAnsi="Times New Roman"/>
                <w:sz w:val="28"/>
                <w:szCs w:val="28"/>
              </w:rPr>
            </w:pPr>
          </w:p>
        </w:tc>
      </w:tr>
      <w:tr w14:paraId="0389B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1525" w:type="dxa"/>
            <w:vAlign w:val="center"/>
          </w:tcPr>
          <w:p w14:paraId="0DD44849">
            <w:pPr>
              <w:jc w:val="center"/>
              <w:rPr>
                <w:rFonts w:ascii="Times New Roman" w:hAnsi="Times New Roman"/>
                <w:b/>
                <w:bCs/>
                <w:sz w:val="28"/>
                <w:szCs w:val="28"/>
              </w:rPr>
            </w:pPr>
            <w:r>
              <w:rPr>
                <w:rFonts w:hint="eastAsia" w:ascii="Times New Roman" w:hAnsi="Times New Roman"/>
                <w:b/>
                <w:bCs/>
                <w:sz w:val="28"/>
                <w:szCs w:val="28"/>
              </w:rPr>
              <w:t>教</w:t>
            </w:r>
          </w:p>
          <w:p w14:paraId="7D1BB804">
            <w:pPr>
              <w:jc w:val="center"/>
              <w:rPr>
                <w:rFonts w:ascii="Times New Roman" w:hAnsi="Times New Roman"/>
                <w:b/>
                <w:bCs/>
                <w:sz w:val="28"/>
                <w:szCs w:val="28"/>
              </w:rPr>
            </w:pPr>
            <w:r>
              <w:rPr>
                <w:rFonts w:hint="eastAsia" w:ascii="Times New Roman" w:hAnsi="Times New Roman"/>
                <w:b/>
                <w:bCs/>
                <w:sz w:val="28"/>
                <w:szCs w:val="28"/>
              </w:rPr>
              <w:t>学</w:t>
            </w:r>
          </w:p>
          <w:p w14:paraId="5CF0DF7E">
            <w:pPr>
              <w:jc w:val="center"/>
              <w:rPr>
                <w:rFonts w:ascii="Times New Roman" w:hAnsi="Times New Roman"/>
                <w:b/>
                <w:bCs/>
                <w:sz w:val="28"/>
                <w:szCs w:val="28"/>
              </w:rPr>
            </w:pPr>
            <w:r>
              <w:rPr>
                <w:rFonts w:hint="eastAsia" w:ascii="Times New Roman" w:hAnsi="Times New Roman"/>
                <w:b/>
                <w:bCs/>
                <w:sz w:val="28"/>
                <w:szCs w:val="28"/>
              </w:rPr>
              <w:t>内</w:t>
            </w:r>
          </w:p>
          <w:p w14:paraId="40ABA6D5">
            <w:pPr>
              <w:jc w:val="center"/>
              <w:rPr>
                <w:rFonts w:ascii="Times New Roman" w:hAnsi="Times New Roman"/>
                <w:sz w:val="28"/>
                <w:szCs w:val="28"/>
              </w:rPr>
            </w:pPr>
            <w:r>
              <w:rPr>
                <w:rFonts w:hint="eastAsia" w:ascii="Times New Roman" w:hAnsi="Times New Roman"/>
                <w:b/>
                <w:bCs/>
                <w:sz w:val="28"/>
                <w:szCs w:val="28"/>
              </w:rPr>
              <w:t>容</w:t>
            </w:r>
          </w:p>
        </w:tc>
        <w:tc>
          <w:tcPr>
            <w:tcW w:w="8437" w:type="dxa"/>
            <w:gridSpan w:val="11"/>
            <w:vAlign w:val="center"/>
          </w:tcPr>
          <w:p w14:paraId="753C3D17">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lang w:val="en-US" w:eastAsia="zh-CN"/>
              </w:rPr>
            </w:pPr>
            <w:r>
              <w:rPr>
                <w:rFonts w:hint="eastAsia" w:ascii="Times New Roman" w:hAnsi="Times New Roman"/>
                <w:sz w:val="28"/>
                <w:szCs w:val="28"/>
                <w:lang w:val="en-US" w:eastAsia="zh-CN"/>
              </w:rPr>
              <w:t>选择性必修二《法律与生活》教材第一单元讲述“民事权利与义务”，分四课展开：第一课“在生活中学民法用民法”，介绍民法典颁布实施及其意义，讲述民事法律关系与民法基本原则，阐述民事主体享有的生命权、身体权、健康权、姓名权、肖像权、名誉权、隐私权等人身权利；第二课“依法有效保护财产权”，讲述两种重要的财产权利——物权与知识产权；第三课“订约履约 诚信为本”，阐述另一种重要的财产权利即合同债权，介绍合同的订立、履行、违约责任等方面的法律规则；第四课“侵权责任与权利界限”，讲述侵权行为的法律责任与侵权责任的构成要件，说明民事权利的界限。</w:t>
            </w:r>
          </w:p>
          <w:p w14:paraId="64816A70">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lang w:val="en-US" w:eastAsia="zh-CN"/>
              </w:rPr>
            </w:pPr>
            <w:r>
              <w:rPr>
                <w:rFonts w:hint="eastAsia" w:ascii="Times New Roman" w:hAnsi="Times New Roman"/>
                <w:sz w:val="28"/>
                <w:szCs w:val="28"/>
                <w:lang w:val="en-US" w:eastAsia="zh-CN"/>
              </w:rPr>
              <w:t>第二单元讲述“家庭与婚姻”，分两课展开：第五课“在和睦家庭中成长”，阐明监护、抚养、扶养、赡养、继承等民事法律关系，介绍监护制度、继承制度等；第六课“珍惜婚姻关系”，阐述夫妻人身关系与财产关系，介绍有关结婚、离婚的法律制度。</w:t>
            </w:r>
          </w:p>
          <w:p w14:paraId="42A4F700">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lang w:val="en-US" w:eastAsia="zh-CN"/>
              </w:rPr>
            </w:pPr>
            <w:r>
              <w:rPr>
                <w:rFonts w:hint="eastAsia" w:ascii="Times New Roman" w:hAnsi="Times New Roman"/>
                <w:sz w:val="28"/>
                <w:szCs w:val="28"/>
                <w:lang w:val="en-US" w:eastAsia="zh-CN"/>
              </w:rPr>
              <w:t>第三单元讲述“就业与创业”，分两课展开：第七课“做个明白的劳动者”，阐述劳动法的基本原则，说明劳动者的权利和义务，介绍劳动合同、劳动者维权等法律制度；第八课“自主创业与诚信经营”，介绍与创业有关的企业登记、信息公示、税收等法律制度，阐述有关反不正当竞争、产品质量、消费者权益保护等方面的基本规则。</w:t>
            </w:r>
          </w:p>
          <w:p w14:paraId="6E321F6E">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lang w:val="en-US" w:eastAsia="zh-CN"/>
              </w:rPr>
            </w:pPr>
            <w:r>
              <w:rPr>
                <w:rFonts w:hint="eastAsia" w:ascii="Times New Roman" w:hAnsi="Times New Roman"/>
                <w:sz w:val="28"/>
                <w:szCs w:val="28"/>
                <w:lang w:val="en-US" w:eastAsia="zh-CN"/>
              </w:rPr>
              <w:t>第四单元讲述“社会争议解决”，分两课展开：第九课“纠纷的多元解决方式”，介绍解决纠纷的主要方式，阐述和解、调解、仲裁等非诉讼纠纷解决方式的主要内容，阐释民事诉讼、行政诉讼和刑事诉讼的含义和特点；第十课“诉讼实现公平正义”，讲述当事人的诉讼权利，介绍法律援助制度，解析诉讼程序，阐明证据与举证规则的重要意义。</w:t>
            </w:r>
          </w:p>
          <w:p w14:paraId="33D95755">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lang w:val="en-US" w:eastAsia="zh-CN"/>
              </w:rPr>
            </w:pPr>
            <w:r>
              <w:rPr>
                <w:rFonts w:hint="eastAsia" w:ascii="Times New Roman" w:hAnsi="Times New Roman"/>
                <w:sz w:val="28"/>
                <w:szCs w:val="28"/>
                <w:lang w:val="en-US" w:eastAsia="zh-CN"/>
              </w:rPr>
              <w:t>本册教材紧扣法律与生活的关系，选择与人们日常生活密切相关的法律，为学生提供日常生活所需的法律常识，增强学生的法治意识，培育学生的思想政治学科核心素养。教材在课文内容的选择、“探究与分享”材料的编写、每个单元“综合探究”的设计等方面，都体现了这样的设计思路。</w:t>
            </w:r>
          </w:p>
          <w:p w14:paraId="088897AD">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lang w:val="en-US" w:eastAsia="zh-CN"/>
              </w:rPr>
            </w:pPr>
            <w:r>
              <w:rPr>
                <w:rFonts w:hint="eastAsia" w:ascii="Times New Roman" w:hAnsi="Times New Roman"/>
                <w:sz w:val="28"/>
                <w:szCs w:val="28"/>
                <w:lang w:val="en-US" w:eastAsia="zh-CN"/>
              </w:rPr>
              <w:t>选择性必修三《逻辑与思维》本册教材由“树立科学思维观念”“遵循逻辑思维规则”“运用辩证思维方法”和“提高创新思维能力”四个单元构成。四个单元之间具有内在的逻辑关联，形成了“1+2+1”即“一总+二分+运用”的逻辑结构。第一单元是总论，是对思维、逻辑思维与科学思维的概括性介绍，也是全书的逻辑起点；第二单元、第三单元分别介绍了科学思维的两种必要方法，即逻辑思维方法和辩证思维方法；第四单元是对以问题为导向的科学思维的运用。</w:t>
            </w:r>
          </w:p>
          <w:p w14:paraId="1ECCBBE3">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lang w:val="en-US" w:eastAsia="zh-CN"/>
              </w:rPr>
            </w:pPr>
            <w:r>
              <w:rPr>
                <w:rFonts w:hint="eastAsia" w:ascii="Times New Roman" w:hAnsi="Times New Roman"/>
                <w:sz w:val="28"/>
                <w:szCs w:val="28"/>
                <w:lang w:val="en-US" w:eastAsia="zh-CN"/>
              </w:rPr>
              <w:t>第一单元“树立科学思维观念”是总论部分，主要讲述逻辑与思维的基本概念，以及正确思维的必要条件。首先，教材描述了常见的思维活动，让学生体会思维是人所特有的属性，进而了解思维的基本形态和特征，区分抽象思维和形象思维。其次，教材解释了本课程模块“逻辑与思维”名称中的“逻辑”的含义，同时，阐述了合乎逻辑的要求是正确思维的必要条件。因此，这个部分对“逻辑”的含义、逻辑思维的基本要求作了概括性阐述，为学生明确思维与逻辑的关系、逻辑与科学思维的关系提供了学理基础。最后，教材阐述了科学思维的含义和特征，引导学生认识学会科学思维的意义。</w:t>
            </w:r>
          </w:p>
          <w:p w14:paraId="59B9E27C">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lang w:val="en-US" w:eastAsia="zh-CN"/>
              </w:rPr>
            </w:pPr>
            <w:r>
              <w:rPr>
                <w:rFonts w:hint="eastAsia" w:ascii="Times New Roman" w:hAnsi="Times New Roman"/>
                <w:sz w:val="28"/>
                <w:szCs w:val="28"/>
                <w:lang w:val="en-US" w:eastAsia="zh-CN"/>
              </w:rPr>
              <w:t>第二单元“遵循逻辑思维规则”是分论之一，主要阐述逻辑思维的基本要求。首先，教材从思维的细胞“概念”讲起，明确了概念是反映事物本质属性的思维形式，解说了明确概念内涵和外延的逻辑方法。其次，教材阐述了判断的基本特征和类型，以及形成恰当判断的条件，引导学生学会正确运用简单判断和复合判断。最后，教材在明确了判断的基础上阐述了推理的类型，以及演绎推理、归纳推理和类比推理的方法。本单元旨在引导学生遵循逻辑思维规则，力争实现由自发的逻辑思维向自觉的逻辑思维转变，在自觉地遵循逻辑思维要求的基础上，运用所学逻辑知识评析常见的思维错误，从而更为有效地进行科学思维。在本单元中，把握概念、判断和推理的基本特征，掌握从内涵和外延两个方面明确概念的方法，了解形成恰当判断的条件，学会正确运用判断，掌握演绎推理的规则，懂得辨析有效与无效的演绎推理，明晰把握正确进行归纳和类比推理的条件，提高归纳和类比推理可靠性的方法等，是教与学的重点所在。</w:t>
            </w:r>
          </w:p>
          <w:p w14:paraId="1D6EB959">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lang w:val="en-US" w:eastAsia="zh-CN"/>
              </w:rPr>
            </w:pPr>
            <w:r>
              <w:rPr>
                <w:rFonts w:hint="eastAsia" w:ascii="Times New Roman" w:hAnsi="Times New Roman"/>
                <w:sz w:val="28"/>
                <w:szCs w:val="28"/>
                <w:lang w:val="en-US" w:eastAsia="zh-CN"/>
              </w:rPr>
              <w:t>第三单元“运用辩证思维方法”是分论之二，主要阐述辩证思维的方法。首先，教材阐述了辩证思维的含义和特征，阐述了正确认识事物必须用到的分析与综合的方法，以及二者的辩证关系。其次，教材在阐述事物发展的质量互变规律的基础上，分析了事物发展过程中的渐进性与飞跃性、连续性与间断性，侧重从思维方式角度阐述了如何把握适度原则。再次，教材在辨析简单肯定一切或否定一切的危害的基础上，阐述了如何把握辩证否定、坚持辩证的否定观。最后，教材阐述了认识的深化必须经由的“感性具体—思维抽象—思维具体”的途径，让学生体会认识深化的历程，为其正确认识事物、得到科学的结论提供辩证思维的支撑。在本单元中，体会辩证思维的特征，理解分析和综合方法及其辩证关系，在理解事物发展中的渐进性和飞跃性的基础上认识事物发展的质变与量变的统一性，在理解质量互变规律的基础上把握认识的适度原则，在辨析简单肯定一切或简单否定一切的危害的基础上树立辩证的否定观，进而体会认识发展经由“感性具体—思维抽象—思维具体”的历程，学会运用辩证思维方法认识和处理复杂问题，是教与学的重点所在。</w:t>
            </w:r>
          </w:p>
          <w:p w14:paraId="544AC83A">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default" w:ascii="Times New Roman" w:hAnsi="Times New Roman"/>
                <w:sz w:val="28"/>
                <w:szCs w:val="28"/>
                <w:lang w:val="en-US" w:eastAsia="zh-CN"/>
              </w:rPr>
            </w:pPr>
            <w:r>
              <w:rPr>
                <w:rFonts w:hint="eastAsia" w:ascii="Times New Roman" w:hAnsi="Times New Roman"/>
                <w:sz w:val="28"/>
                <w:szCs w:val="28"/>
                <w:lang w:val="en-US" w:eastAsia="zh-CN"/>
              </w:rPr>
              <w:t>第四单元“提高创新思维能力”是运用部分，主要阐述提高创新思维能力的几种方法。创新思维不是与逻辑思维、辩证思维相并列的思维形态，而是综合运用逻辑思维和非逻辑思维、以创新性地解决实际问题为目的的思维方式。首先，教材阐述了创新思维的含义与特征，着重说明真正提高创新思维能力必须要善于联想。其次，教材着重阐述了如何在联想中运用迁移方法，发挥想象的作用；如何运用发散思维的方法，打开思路，再围绕有待解决的问题而聚合思维；如何运用逆向思维突破思维定式，同时又要发挥逆向思维和正向思维的互补作用。最后，教材阐述了创新思维的特质在于“新”、在于“下好先手棋”，所以，这一部分还讲述了超前思维的含义、特征以及方法，意在让学生领悟创造性预测事物发展态势的意义。在本单元中，体会联想思维中迁移和想象的运用，把握发散思维和聚合思维的方法，领悟正向思维与逆向思维的互补作用，培养超前思维意识，是教与学的重点所在。</w:t>
            </w:r>
          </w:p>
        </w:tc>
      </w:tr>
      <w:tr w14:paraId="22E16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9" w:hRule="atLeast"/>
        </w:trPr>
        <w:tc>
          <w:tcPr>
            <w:tcW w:w="1525" w:type="dxa"/>
            <w:vAlign w:val="center"/>
          </w:tcPr>
          <w:p w14:paraId="457FB731">
            <w:pPr>
              <w:jc w:val="center"/>
              <w:rPr>
                <w:rFonts w:ascii="Times New Roman" w:hAnsi="Times New Roman"/>
                <w:b/>
                <w:bCs/>
                <w:sz w:val="28"/>
                <w:szCs w:val="28"/>
              </w:rPr>
            </w:pPr>
            <w:r>
              <w:rPr>
                <w:rFonts w:hint="eastAsia" w:ascii="Times New Roman" w:hAnsi="Times New Roman"/>
                <w:b/>
                <w:bCs/>
                <w:sz w:val="28"/>
                <w:szCs w:val="28"/>
              </w:rPr>
              <w:t>学</w:t>
            </w:r>
          </w:p>
          <w:p w14:paraId="1487D2C1">
            <w:pPr>
              <w:jc w:val="center"/>
              <w:rPr>
                <w:rFonts w:ascii="Times New Roman" w:hAnsi="Times New Roman"/>
                <w:b/>
                <w:bCs/>
                <w:sz w:val="28"/>
                <w:szCs w:val="28"/>
              </w:rPr>
            </w:pPr>
            <w:r>
              <w:rPr>
                <w:rFonts w:hint="eastAsia" w:ascii="Times New Roman" w:hAnsi="Times New Roman"/>
                <w:b/>
                <w:bCs/>
                <w:sz w:val="28"/>
                <w:szCs w:val="28"/>
              </w:rPr>
              <w:t>情</w:t>
            </w:r>
          </w:p>
          <w:p w14:paraId="1C2BCDF5">
            <w:pPr>
              <w:jc w:val="center"/>
              <w:rPr>
                <w:rFonts w:ascii="Times New Roman" w:hAnsi="Times New Roman"/>
                <w:b/>
                <w:bCs/>
                <w:sz w:val="28"/>
                <w:szCs w:val="28"/>
              </w:rPr>
            </w:pPr>
            <w:r>
              <w:rPr>
                <w:rFonts w:hint="eastAsia" w:ascii="Times New Roman" w:hAnsi="Times New Roman"/>
                <w:b/>
                <w:bCs/>
                <w:sz w:val="28"/>
                <w:szCs w:val="28"/>
              </w:rPr>
              <w:t>分</w:t>
            </w:r>
          </w:p>
          <w:p w14:paraId="432FF0B7">
            <w:pPr>
              <w:jc w:val="center"/>
              <w:rPr>
                <w:rFonts w:hint="eastAsia" w:ascii="Times New Roman" w:hAnsi="Times New Roman"/>
                <w:b/>
                <w:bCs/>
                <w:sz w:val="28"/>
                <w:szCs w:val="28"/>
              </w:rPr>
            </w:pPr>
            <w:r>
              <w:rPr>
                <w:rFonts w:hint="eastAsia" w:ascii="Times New Roman" w:hAnsi="Times New Roman"/>
                <w:b/>
                <w:bCs/>
                <w:sz w:val="28"/>
                <w:szCs w:val="28"/>
              </w:rPr>
              <w:t>析</w:t>
            </w:r>
          </w:p>
        </w:tc>
        <w:tc>
          <w:tcPr>
            <w:tcW w:w="8437" w:type="dxa"/>
            <w:gridSpan w:val="11"/>
            <w:vAlign w:val="center"/>
          </w:tcPr>
          <w:p w14:paraId="634F979E">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1. 学习优势</w:t>
            </w:r>
          </w:p>
          <w:p w14:paraId="606CCF53">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艺术感知与情感共鸣能力强：音乐生长期通过旋律、节奏传递情感，对思政内容中的“精神内核”（如红色歌曲里的革命精神、民族音乐里的文化自信）能快速产生情感共鸣，容易通过音乐作品的艺术表达理解思政逻辑的情感维度。</w:t>
            </w:r>
          </w:p>
          <w:p w14:paraId="34B5E457">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形象思维与具象化理解突出：擅长将抽象概念转化为“可感知的艺术形式”，比如把“人类命运共同体”的理念关联到“世界音乐文化交流”的实践案例，借助音乐的“共通性”具象化理解思政思维的关联性。</w:t>
            </w:r>
          </w:p>
          <w:p w14:paraId="5AF4460E">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团队协作与实践参与度高：音乐排练（如合唱、乐队配合）培养了团队协作习惯，在思政小组讨论、实践项目（如红色音乐主题展演）中能积极配合，利于通过集体活动深化对思政逻辑的理解。</w:t>
            </w:r>
          </w:p>
          <w:p w14:paraId="1B350B37">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2. 学习劣势</w:t>
            </w:r>
          </w:p>
          <w:p w14:paraId="4E94FD6E">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抽象逻辑与理论思维薄弱：长期专注音乐技能训练，对思政理论中的“概念推导、逻辑链条”（如“中国特色社会主义制度优势的多维度论证”）理解难度大，易停留在“情感感知”而难以深入到“理性分析”。</w:t>
            </w:r>
          </w:p>
          <w:p w14:paraId="3769C7C7">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知识迁移能力不足：难以将音乐专业场景（如音乐创作、演出）与思政逻辑（如“艺术创作的社会责任”“文化产业的政策导向”）建立深度关联，对“思政思维如何指导专业实践”的认知较模糊。</w:t>
            </w:r>
          </w:p>
          <w:p w14:paraId="230E2174">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学习动力易受“专业关联度”影响：若思政内容脱离音乐专业（如纯理论讲解），易因“与己无关”产生厌学情绪，缺乏主动探究思政逻辑的积极性。</w:t>
            </w:r>
          </w:p>
          <w:p w14:paraId="3083F60F">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3. 学习需求</w:t>
            </w:r>
          </w:p>
          <w:p w14:paraId="35A12273">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内容需与音乐专业深度绑定：希望思政内容结合“音乐行业案例”，比如通过“红色歌曲的创作背景与时代价值”理解“思政逻辑与艺术创作的关系”，或通过“国际音乐交流中的文化自信”学习“全球治理的思政思维”。</w:t>
            </w:r>
          </w:p>
          <w:p w14:paraId="58A0EEF9">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教学形式需“艺术化、实践化”：偏好“音乐+思政”的融合活动，比如编创“社会主义核心价值观主题歌曲”、开展“红色音乐赏析+理论解读”课堂，避免纯文字、纯理论的讲授。</w:t>
            </w:r>
          </w:p>
          <w:p w14:paraId="5432EF2B">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需要“思维支架”降低理解难度：希望借助“案例分析框架”“逻辑思维导图”等工具，将抽象的思政逻辑拆解为“音乐专业可感知的步骤”（如“从音乐作品的情感表达→时代背景→思政内涵”的分析路径）。</w:t>
            </w:r>
          </w:p>
          <w:p w14:paraId="09A90BB7">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4. 教学启示</w:t>
            </w:r>
          </w:p>
          <w:p w14:paraId="123F39F4">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内容设计：锚定音乐专业场景：以“红色音乐作品”“音乐行业政策”“国际音乐交流”为载体，将思政逻辑融入其中（如通过《黄河大合唱》的创作背景，讲解“民族精神与抗战胜利的逻辑关系”）。</w:t>
            </w:r>
          </w:p>
          <w:p w14:paraId="073034B1">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教学方法：艺术化+思维支架结合：用“音乐赏析→情感共鸣→逻辑拆解”的流程推进教学，同时提供“思政逻辑分析模板”（如“是什么-为什么-怎么做”结合音乐案例的答题框架），帮助学生从形象思维过渡到抽象逻辑。</w:t>
            </w:r>
          </w:p>
          <w:p w14:paraId="65DEAA25">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ascii="Times New Roman" w:hAnsi="Times New Roman"/>
                <w:sz w:val="28"/>
                <w:szCs w:val="28"/>
              </w:rPr>
            </w:pPr>
            <w:r>
              <w:rPr>
                <w:rFonts w:hint="eastAsia" w:ascii="Times New Roman" w:hAnsi="Times New Roman"/>
                <w:sz w:val="28"/>
                <w:szCs w:val="28"/>
              </w:rPr>
              <w:t>实践驱动：强化“思政+音乐”项目：布置“思政主题音乐创作”“红色音乐进社区展演+理论解说”等任务，让学生在专业实践中内化思政逻辑与思维，同时提升知识迁移能力。</w:t>
            </w:r>
          </w:p>
        </w:tc>
      </w:tr>
      <w:tr w14:paraId="30D22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2" w:hRule="atLeast"/>
        </w:trPr>
        <w:tc>
          <w:tcPr>
            <w:tcW w:w="1525" w:type="dxa"/>
            <w:vMerge w:val="restart"/>
            <w:vAlign w:val="center"/>
          </w:tcPr>
          <w:p w14:paraId="629A39A2">
            <w:pPr>
              <w:jc w:val="center"/>
              <w:rPr>
                <w:rFonts w:ascii="Times New Roman" w:hAnsi="Times New Roman"/>
                <w:b/>
                <w:bCs/>
                <w:sz w:val="28"/>
                <w:szCs w:val="28"/>
              </w:rPr>
            </w:pPr>
            <w:r>
              <w:rPr>
                <w:rFonts w:hint="eastAsia" w:ascii="Times New Roman" w:hAnsi="Times New Roman"/>
                <w:b/>
                <w:bCs/>
                <w:sz w:val="28"/>
                <w:szCs w:val="28"/>
              </w:rPr>
              <w:t>教</w:t>
            </w:r>
          </w:p>
          <w:p w14:paraId="406D901C">
            <w:pPr>
              <w:jc w:val="center"/>
              <w:rPr>
                <w:rFonts w:ascii="Times New Roman" w:hAnsi="Times New Roman"/>
                <w:b/>
                <w:bCs/>
                <w:sz w:val="28"/>
                <w:szCs w:val="28"/>
              </w:rPr>
            </w:pPr>
            <w:r>
              <w:rPr>
                <w:rFonts w:hint="eastAsia" w:ascii="Times New Roman" w:hAnsi="Times New Roman"/>
                <w:b/>
                <w:bCs/>
                <w:sz w:val="28"/>
                <w:szCs w:val="28"/>
              </w:rPr>
              <w:t>学</w:t>
            </w:r>
          </w:p>
          <w:p w14:paraId="0AAC0A96">
            <w:pPr>
              <w:jc w:val="center"/>
              <w:rPr>
                <w:rFonts w:ascii="Times New Roman" w:hAnsi="Times New Roman"/>
                <w:b/>
                <w:bCs/>
                <w:sz w:val="28"/>
                <w:szCs w:val="28"/>
              </w:rPr>
            </w:pPr>
            <w:r>
              <w:rPr>
                <w:rFonts w:hint="eastAsia" w:ascii="Times New Roman" w:hAnsi="Times New Roman"/>
                <w:b/>
                <w:bCs/>
                <w:sz w:val="28"/>
                <w:szCs w:val="28"/>
              </w:rPr>
              <w:t>目</w:t>
            </w:r>
          </w:p>
          <w:p w14:paraId="68BB44E2">
            <w:pPr>
              <w:jc w:val="center"/>
              <w:rPr>
                <w:rFonts w:ascii="Times New Roman" w:hAnsi="Times New Roman"/>
                <w:b/>
                <w:bCs/>
                <w:sz w:val="28"/>
                <w:szCs w:val="28"/>
              </w:rPr>
            </w:pPr>
            <w:r>
              <w:rPr>
                <w:rFonts w:hint="eastAsia" w:ascii="Times New Roman" w:hAnsi="Times New Roman"/>
                <w:b/>
                <w:bCs/>
                <w:sz w:val="28"/>
                <w:szCs w:val="28"/>
              </w:rPr>
              <w:t>标</w:t>
            </w:r>
          </w:p>
        </w:tc>
        <w:tc>
          <w:tcPr>
            <w:tcW w:w="993" w:type="dxa"/>
            <w:vAlign w:val="center"/>
          </w:tcPr>
          <w:p w14:paraId="52F0BF27">
            <w:pPr>
              <w:jc w:val="center"/>
              <w:rPr>
                <w:rFonts w:ascii="Times New Roman" w:hAnsi="Times New Roman"/>
                <w:b/>
                <w:bCs/>
                <w:sz w:val="28"/>
                <w:szCs w:val="28"/>
              </w:rPr>
            </w:pPr>
            <w:r>
              <w:rPr>
                <w:rFonts w:hint="eastAsia" w:ascii="Times New Roman" w:hAnsi="Times New Roman"/>
                <w:b/>
                <w:bCs/>
                <w:sz w:val="28"/>
                <w:szCs w:val="28"/>
              </w:rPr>
              <w:t>知识</w:t>
            </w:r>
          </w:p>
          <w:p w14:paraId="3F9EC1F9">
            <w:pPr>
              <w:jc w:val="center"/>
              <w:rPr>
                <w:rFonts w:ascii="Times New Roman" w:hAnsi="Times New Roman"/>
                <w:b/>
                <w:bCs/>
                <w:sz w:val="28"/>
                <w:szCs w:val="28"/>
              </w:rPr>
            </w:pPr>
            <w:r>
              <w:rPr>
                <w:rFonts w:hint="eastAsia" w:ascii="Times New Roman" w:hAnsi="Times New Roman"/>
                <w:b/>
                <w:bCs/>
                <w:sz w:val="28"/>
                <w:szCs w:val="28"/>
              </w:rPr>
              <w:t>目标</w:t>
            </w:r>
          </w:p>
        </w:tc>
        <w:tc>
          <w:tcPr>
            <w:tcW w:w="7444" w:type="dxa"/>
            <w:gridSpan w:val="10"/>
            <w:vAlign w:val="center"/>
          </w:tcPr>
          <w:p w14:paraId="54AFAF92">
            <w:pPr>
              <w:spacing w:line="400" w:lineRule="exact"/>
              <w:jc w:val="both"/>
              <w:rPr>
                <w:rFonts w:hint="eastAsia" w:ascii="Times New Roman" w:hAnsi="Times New Roman"/>
                <w:sz w:val="28"/>
                <w:szCs w:val="28"/>
                <w:lang w:eastAsia="zh-CN"/>
              </w:rPr>
            </w:pPr>
            <w:r>
              <w:rPr>
                <w:rFonts w:hint="eastAsia" w:ascii="Times New Roman" w:hAnsi="Times New Roman"/>
                <w:sz w:val="28"/>
                <w:szCs w:val="28"/>
                <w:lang w:val="en-US" w:eastAsia="zh-CN"/>
              </w:rPr>
              <w:t>《法律与生活》为高中学生提供与经济社会生活尤其是日常生活密切相关的法律常识。这些法律常识聚焦公民的民事权利和义务、婚姻家庭中的法律关系和法律责任、创业与就业的法律制度、社会纠纷的解决机制和法律程序等。选必三第一</w:t>
            </w:r>
            <w:r>
              <w:rPr>
                <w:rFonts w:hint="eastAsia" w:ascii="Times New Roman" w:hAnsi="Times New Roman"/>
                <w:sz w:val="28"/>
                <w:szCs w:val="28"/>
              </w:rPr>
              <w:t>单元了解“思维”“逻辑思维”“科学思维”等基础概念和基本知识，也要明确学习科学思维的意义，树立科学思维观念</w:t>
            </w:r>
            <w:r>
              <w:rPr>
                <w:rFonts w:hint="eastAsia" w:ascii="Times New Roman" w:hAnsi="Times New Roman"/>
                <w:sz w:val="28"/>
                <w:szCs w:val="28"/>
                <w:lang w:eastAsia="zh-CN"/>
              </w:rPr>
              <w:t>。</w:t>
            </w:r>
          </w:p>
          <w:p w14:paraId="47570D53">
            <w:pPr>
              <w:spacing w:line="400" w:lineRule="exact"/>
              <w:jc w:val="both"/>
              <w:rPr>
                <w:rFonts w:hint="eastAsia" w:ascii="Times New Roman" w:hAnsi="Times New Roman"/>
                <w:sz w:val="28"/>
                <w:szCs w:val="28"/>
                <w:lang w:eastAsia="zh-CN"/>
              </w:rPr>
            </w:pPr>
            <w:r>
              <w:rPr>
                <w:rFonts w:hint="eastAsia" w:ascii="Times New Roman" w:hAnsi="Times New Roman"/>
                <w:sz w:val="28"/>
                <w:szCs w:val="28"/>
                <w:lang w:val="en-US" w:eastAsia="zh-CN"/>
              </w:rPr>
              <w:t>《法律与生活》</w:t>
            </w:r>
            <w:r>
              <w:rPr>
                <w:rFonts w:hint="eastAsia" w:ascii="Times New Roman" w:hAnsi="Times New Roman"/>
                <w:sz w:val="28"/>
                <w:szCs w:val="28"/>
                <w:lang w:eastAsia="zh-CN"/>
              </w:rPr>
              <w:t>以学生可能面临的法律问题为出发点，与高中学生的生活实际相适应，遵循学生身心发展特点和规律，结合学生学习特点和需要，介绍了他们今后走向社会所必需的基本法律常识。同时，作为教师教学的基础文本，教材也遵循教学规律，努力满足教师教学实践需要。本册教材适应教与学两方面的需求，理论联系实际，紧密结合社会实践，既立足于思想政治学科核心素养的培育，也着眼于学生的真实生活与长远发展所需，把理论观点与生活经验有机结合，让学生通过体验、感悟、辨析、探究，能够把所学的法律常识应用于实际生活。</w:t>
            </w:r>
          </w:p>
          <w:p w14:paraId="05141413">
            <w:pPr>
              <w:spacing w:line="400" w:lineRule="exact"/>
              <w:jc w:val="both"/>
              <w:rPr>
                <w:rFonts w:hint="eastAsia" w:ascii="Times New Roman" w:hAnsi="Times New Roman"/>
                <w:sz w:val="28"/>
                <w:szCs w:val="28"/>
              </w:rPr>
            </w:pPr>
            <w:r>
              <w:rPr>
                <w:rFonts w:hint="eastAsia" w:ascii="Times New Roman" w:hAnsi="Times New Roman"/>
                <w:sz w:val="28"/>
                <w:szCs w:val="28"/>
                <w:lang w:val="en-US" w:eastAsia="zh-CN"/>
              </w:rPr>
              <w:t>选必三第二</w:t>
            </w:r>
            <w:r>
              <w:rPr>
                <w:rFonts w:hint="eastAsia" w:ascii="Times New Roman" w:hAnsi="Times New Roman"/>
                <w:sz w:val="28"/>
                <w:szCs w:val="28"/>
              </w:rPr>
              <w:t>单元</w:t>
            </w:r>
            <w:r>
              <w:rPr>
                <w:rFonts w:hint="eastAsia" w:ascii="Times New Roman" w:hAnsi="Times New Roman"/>
                <w:sz w:val="28"/>
                <w:szCs w:val="28"/>
                <w:lang w:val="en-US" w:eastAsia="zh-CN"/>
              </w:rPr>
              <w:t>把握概念、判断和推理的基本特征，掌握从内涵和外延两个方面明确概念的方法，了解形成恰当判断的条件，学会正确运用判断，掌握演绎推理的规则，懂得辨析有效与无效的演绎推理，明晰把握正确进行归纳和类比推理的条件，提高归纳和类比推理可靠性的方法。</w:t>
            </w:r>
          </w:p>
          <w:p w14:paraId="16D4ED07">
            <w:pPr>
              <w:spacing w:line="400" w:lineRule="exact"/>
              <w:jc w:val="both"/>
              <w:rPr>
                <w:rFonts w:hint="eastAsia" w:ascii="Times New Roman" w:hAnsi="Times New Roman"/>
                <w:sz w:val="28"/>
                <w:szCs w:val="28"/>
              </w:rPr>
            </w:pPr>
            <w:r>
              <w:rPr>
                <w:rFonts w:hint="eastAsia" w:ascii="Times New Roman" w:hAnsi="Times New Roman"/>
                <w:sz w:val="28"/>
                <w:szCs w:val="28"/>
                <w:lang w:val="en-US" w:eastAsia="zh-CN"/>
              </w:rPr>
              <w:t>选必三第三</w:t>
            </w:r>
            <w:r>
              <w:rPr>
                <w:rFonts w:hint="eastAsia" w:ascii="Times New Roman" w:hAnsi="Times New Roman"/>
                <w:sz w:val="28"/>
                <w:szCs w:val="28"/>
              </w:rPr>
              <w:t>单元</w:t>
            </w:r>
            <w:r>
              <w:rPr>
                <w:rFonts w:hint="eastAsia" w:ascii="Times New Roman" w:hAnsi="Times New Roman"/>
                <w:sz w:val="28"/>
                <w:szCs w:val="28"/>
                <w:lang w:val="en-US" w:eastAsia="zh-CN"/>
              </w:rPr>
              <w:t>体会辩证思维的特征，理解分析和综合方法及其辩证关系，在理解事物发展中的渐进性和飞跃性的基础上认识事物发展的质变与量变的统一性，在理解质量互变规律的基础上把握认识的适度原则，在辨析简单肯定一切或简单否定一切的危害的基础上树立辩证的否定观，进而体会认识发展经由“感性具体—思维抽象—思维具体”的历程，学会运用辩证思维方法认识和处理复杂问题。</w:t>
            </w:r>
          </w:p>
          <w:p w14:paraId="58C1D86C">
            <w:pPr>
              <w:spacing w:line="400" w:lineRule="exact"/>
              <w:jc w:val="both"/>
              <w:rPr>
                <w:rFonts w:hint="eastAsia" w:ascii="Times New Roman" w:hAnsi="Times New Roman"/>
                <w:sz w:val="28"/>
                <w:szCs w:val="28"/>
              </w:rPr>
            </w:pPr>
            <w:r>
              <w:rPr>
                <w:rFonts w:hint="eastAsia" w:ascii="Times New Roman" w:hAnsi="Times New Roman"/>
                <w:sz w:val="28"/>
                <w:szCs w:val="28"/>
                <w:lang w:val="en-US" w:eastAsia="zh-CN"/>
              </w:rPr>
              <w:t>选必三第四</w:t>
            </w:r>
            <w:r>
              <w:rPr>
                <w:rFonts w:hint="eastAsia" w:ascii="Times New Roman" w:hAnsi="Times New Roman"/>
                <w:sz w:val="28"/>
                <w:szCs w:val="28"/>
              </w:rPr>
              <w:t>单元</w:t>
            </w:r>
            <w:r>
              <w:rPr>
                <w:rFonts w:hint="eastAsia" w:ascii="Times New Roman" w:hAnsi="Times New Roman"/>
                <w:sz w:val="28"/>
                <w:szCs w:val="28"/>
                <w:lang w:val="en-US" w:eastAsia="zh-CN"/>
              </w:rPr>
              <w:t>联想思维中迁移和想象的运用，把握发散思维和聚合思维的方法，领悟正向思维与逆向思维的互补作用，培养超前思维意识。</w:t>
            </w:r>
          </w:p>
        </w:tc>
      </w:tr>
      <w:tr w14:paraId="149F8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9" w:hRule="atLeast"/>
        </w:trPr>
        <w:tc>
          <w:tcPr>
            <w:tcW w:w="1525" w:type="dxa"/>
            <w:vMerge w:val="continue"/>
            <w:vAlign w:val="center"/>
          </w:tcPr>
          <w:p w14:paraId="2EAD13B7">
            <w:pPr>
              <w:jc w:val="center"/>
              <w:rPr>
                <w:rFonts w:ascii="Times New Roman" w:hAnsi="Times New Roman"/>
                <w:b/>
                <w:bCs/>
                <w:sz w:val="28"/>
                <w:szCs w:val="28"/>
              </w:rPr>
            </w:pPr>
          </w:p>
        </w:tc>
        <w:tc>
          <w:tcPr>
            <w:tcW w:w="993" w:type="dxa"/>
            <w:vAlign w:val="center"/>
          </w:tcPr>
          <w:p w14:paraId="7A1D2469">
            <w:pPr>
              <w:jc w:val="center"/>
              <w:rPr>
                <w:rFonts w:ascii="Times New Roman" w:hAnsi="Times New Roman"/>
                <w:b/>
                <w:bCs/>
                <w:sz w:val="28"/>
                <w:szCs w:val="28"/>
              </w:rPr>
            </w:pPr>
            <w:r>
              <w:rPr>
                <w:rFonts w:hint="eastAsia" w:ascii="Times New Roman" w:hAnsi="Times New Roman"/>
                <w:b/>
                <w:bCs/>
                <w:sz w:val="28"/>
                <w:szCs w:val="28"/>
              </w:rPr>
              <w:t>能力</w:t>
            </w:r>
          </w:p>
          <w:p w14:paraId="7FE84613">
            <w:pPr>
              <w:jc w:val="center"/>
              <w:rPr>
                <w:rFonts w:ascii="Times New Roman" w:hAnsi="Times New Roman"/>
                <w:b/>
                <w:bCs/>
                <w:sz w:val="28"/>
                <w:szCs w:val="28"/>
              </w:rPr>
            </w:pPr>
            <w:r>
              <w:rPr>
                <w:rFonts w:hint="eastAsia" w:ascii="Times New Roman" w:hAnsi="Times New Roman"/>
                <w:b/>
                <w:bCs/>
                <w:sz w:val="28"/>
                <w:szCs w:val="28"/>
              </w:rPr>
              <w:t>目标</w:t>
            </w:r>
          </w:p>
        </w:tc>
        <w:tc>
          <w:tcPr>
            <w:tcW w:w="7444" w:type="dxa"/>
            <w:gridSpan w:val="10"/>
            <w:vAlign w:val="center"/>
          </w:tcPr>
          <w:p w14:paraId="1CFA4801">
            <w:pPr>
              <w:spacing w:line="400" w:lineRule="exact"/>
              <w:jc w:val="both"/>
              <w:rPr>
                <w:rFonts w:hint="eastAsia" w:ascii="Times New Roman" w:hAnsi="Times New Roman"/>
                <w:sz w:val="28"/>
                <w:szCs w:val="28"/>
                <w:lang w:val="en-US" w:eastAsia="zh-CN"/>
              </w:rPr>
            </w:pPr>
            <w:r>
              <w:rPr>
                <w:rFonts w:hint="eastAsia" w:ascii="Times New Roman" w:hAnsi="Times New Roman"/>
                <w:sz w:val="28"/>
                <w:szCs w:val="28"/>
                <w:lang w:val="en-US" w:eastAsia="zh-CN"/>
              </w:rPr>
              <w:t>通过《法律与生活》的教与学，学生能够结合生活实际，全面认识公民的民事权利和义务；深刻理解婚姻家庭中的法律责任以及与创业和就业相关的法律制度；理性看待生活中的矛盾和纠纷，懂得调解、仲裁、诉讼等不同的纠纷解决机制；进一步提高主动学法的意愿、自觉用法的能力。高中学生处于未成年与成年的交替时期、从校园走向社会的重要阶段，加强法治宣传教育，能够增强他们的法治意识，有助于他们在生活中依法行使权利、履行义务，严守道德底线，维护公平正义，做社会主义法治的忠实崇尚者、自觉遵守者、坚定捍卫者。必修三第一</w:t>
            </w:r>
            <w:r>
              <w:rPr>
                <w:rFonts w:hint="eastAsia" w:ascii="Times New Roman" w:hAnsi="Times New Roman"/>
                <w:sz w:val="28"/>
                <w:szCs w:val="28"/>
              </w:rPr>
              <w:t>单元</w:t>
            </w:r>
            <w:r>
              <w:rPr>
                <w:rFonts w:hint="eastAsia" w:ascii="Times New Roman" w:hAnsi="Times New Roman"/>
                <w:sz w:val="28"/>
                <w:szCs w:val="28"/>
                <w:lang w:val="en-US" w:eastAsia="zh-CN"/>
              </w:rPr>
              <w:t>学生增强逻辑意识，区分科学思维与不科学思维，进而树立科学思维的观念。在本单元中，了解思维的基本形态和特征，区分抽象思维和形象思维，把握它们各自的特征及其相互关系，领悟形式逻辑三个基本规律，把握逻辑思维的要义，懂得社会实践对正确思维的决定性作用等，是教与学的重点所在。</w:t>
            </w:r>
          </w:p>
          <w:p w14:paraId="6457BE9C">
            <w:pPr>
              <w:spacing w:line="400" w:lineRule="exact"/>
              <w:jc w:val="both"/>
              <w:rPr>
                <w:rFonts w:hint="eastAsia" w:ascii="Times New Roman" w:hAnsi="Times New Roman"/>
                <w:sz w:val="28"/>
                <w:szCs w:val="28"/>
              </w:rPr>
            </w:pPr>
            <w:r>
              <w:rPr>
                <w:rFonts w:hint="eastAsia" w:ascii="Times New Roman" w:hAnsi="Times New Roman"/>
                <w:sz w:val="28"/>
                <w:szCs w:val="28"/>
                <w:lang w:val="en-US" w:eastAsia="zh-CN"/>
              </w:rPr>
              <w:t>选必三第二</w:t>
            </w:r>
            <w:r>
              <w:rPr>
                <w:rFonts w:hint="eastAsia" w:ascii="Times New Roman" w:hAnsi="Times New Roman"/>
                <w:sz w:val="28"/>
                <w:szCs w:val="28"/>
              </w:rPr>
              <w:t>单元</w:t>
            </w:r>
            <w:r>
              <w:rPr>
                <w:rFonts w:hint="eastAsia" w:ascii="Times New Roman" w:hAnsi="Times New Roman"/>
                <w:sz w:val="28"/>
                <w:szCs w:val="28"/>
                <w:lang w:val="en-US" w:eastAsia="zh-CN"/>
              </w:rPr>
              <w:t>引导学生遵循逻辑思维规则，力争实现由自发的逻辑思维向自觉的逻辑思维转变，在自觉地遵循逻辑思维要求的基础上，运用所学逻辑知识评析常见的思维错误，从而更为有效地进行科学思维。</w:t>
            </w:r>
          </w:p>
          <w:p w14:paraId="4A93BD71">
            <w:pPr>
              <w:spacing w:line="400" w:lineRule="exact"/>
              <w:jc w:val="both"/>
              <w:rPr>
                <w:rFonts w:hint="eastAsia" w:ascii="Times New Roman" w:hAnsi="Times New Roman"/>
                <w:sz w:val="28"/>
                <w:szCs w:val="28"/>
              </w:rPr>
            </w:pPr>
            <w:r>
              <w:rPr>
                <w:rFonts w:hint="eastAsia" w:ascii="Times New Roman" w:hAnsi="Times New Roman"/>
                <w:sz w:val="28"/>
                <w:szCs w:val="28"/>
                <w:lang w:val="en-US" w:eastAsia="zh-CN"/>
              </w:rPr>
              <w:t>选必三第三</w:t>
            </w:r>
            <w:r>
              <w:rPr>
                <w:rFonts w:hint="eastAsia" w:ascii="Times New Roman" w:hAnsi="Times New Roman"/>
                <w:sz w:val="28"/>
                <w:szCs w:val="28"/>
              </w:rPr>
              <w:t>单元</w:t>
            </w:r>
            <w:r>
              <w:rPr>
                <w:rFonts w:hint="eastAsia" w:ascii="Times New Roman" w:hAnsi="Times New Roman"/>
                <w:sz w:val="28"/>
                <w:szCs w:val="28"/>
                <w:lang w:val="en-US" w:eastAsia="zh-CN"/>
              </w:rPr>
              <w:t>认识的深化必须经由的“感性具体—思维抽象—思维具体”的途径，让学生体会认识深化的历程，为其正确认识事物、得到科学的结论提供辩证思维的支撑。</w:t>
            </w:r>
          </w:p>
          <w:p w14:paraId="44C00F2B">
            <w:pPr>
              <w:spacing w:line="400" w:lineRule="exact"/>
              <w:jc w:val="both"/>
              <w:rPr>
                <w:rFonts w:hint="eastAsia" w:ascii="Times New Roman" w:hAnsi="Times New Roman" w:eastAsiaTheme="minorEastAsia"/>
                <w:sz w:val="28"/>
                <w:szCs w:val="28"/>
                <w:lang w:eastAsia="zh-CN"/>
              </w:rPr>
            </w:pPr>
            <w:r>
              <w:rPr>
                <w:rFonts w:hint="eastAsia" w:ascii="Times New Roman" w:hAnsi="Times New Roman"/>
                <w:sz w:val="28"/>
                <w:szCs w:val="28"/>
                <w:lang w:val="en-US" w:eastAsia="zh-CN"/>
              </w:rPr>
              <w:t>选必三第四</w:t>
            </w:r>
            <w:r>
              <w:rPr>
                <w:rFonts w:hint="eastAsia" w:ascii="Times New Roman" w:hAnsi="Times New Roman"/>
                <w:sz w:val="28"/>
                <w:szCs w:val="28"/>
              </w:rPr>
              <w:t>单元</w:t>
            </w:r>
            <w:r>
              <w:rPr>
                <w:rFonts w:hint="eastAsia" w:ascii="Times New Roman" w:hAnsi="Times New Roman"/>
                <w:sz w:val="28"/>
                <w:szCs w:val="28"/>
                <w:lang w:val="en-US" w:eastAsia="zh-CN"/>
              </w:rPr>
              <w:t>教材阐述了创新思维的含义与特征，着重说明真正提高创新思维能力必须要善于联想。其次，教材着重阐述了如何在联想中运用迁移方法，发挥想象的作用；如何运用发散思维的方法，打开思路，再围绕有待解决的问题而聚合思维；如何运用逆向思维突破思维定式，同时又要发挥逆向思维和正向思维的互补作用</w:t>
            </w:r>
          </w:p>
        </w:tc>
      </w:tr>
      <w:tr w14:paraId="07235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2" w:hRule="atLeast"/>
        </w:trPr>
        <w:tc>
          <w:tcPr>
            <w:tcW w:w="1525" w:type="dxa"/>
            <w:vMerge w:val="continue"/>
            <w:vAlign w:val="center"/>
          </w:tcPr>
          <w:p w14:paraId="496CF8DA">
            <w:pPr>
              <w:jc w:val="center"/>
              <w:rPr>
                <w:rFonts w:ascii="Times New Roman" w:hAnsi="Times New Roman"/>
                <w:b/>
                <w:bCs/>
                <w:sz w:val="28"/>
                <w:szCs w:val="28"/>
              </w:rPr>
            </w:pPr>
          </w:p>
        </w:tc>
        <w:tc>
          <w:tcPr>
            <w:tcW w:w="993" w:type="dxa"/>
            <w:vAlign w:val="center"/>
          </w:tcPr>
          <w:p w14:paraId="2413AB55">
            <w:pPr>
              <w:jc w:val="center"/>
              <w:rPr>
                <w:rFonts w:ascii="Times New Roman" w:hAnsi="Times New Roman"/>
                <w:b/>
                <w:bCs/>
                <w:sz w:val="28"/>
                <w:szCs w:val="28"/>
              </w:rPr>
            </w:pPr>
            <w:r>
              <w:rPr>
                <w:rFonts w:hint="eastAsia" w:ascii="Times New Roman" w:hAnsi="Times New Roman"/>
                <w:b/>
                <w:bCs/>
                <w:sz w:val="28"/>
                <w:szCs w:val="28"/>
              </w:rPr>
              <w:t>素质</w:t>
            </w:r>
          </w:p>
          <w:p w14:paraId="7610630E">
            <w:pPr>
              <w:jc w:val="center"/>
              <w:rPr>
                <w:rFonts w:ascii="Times New Roman" w:hAnsi="Times New Roman"/>
                <w:b/>
                <w:bCs/>
                <w:sz w:val="28"/>
                <w:szCs w:val="28"/>
              </w:rPr>
            </w:pPr>
            <w:r>
              <w:rPr>
                <w:rFonts w:hint="eastAsia" w:ascii="Times New Roman" w:hAnsi="Times New Roman"/>
                <w:b/>
                <w:bCs/>
                <w:sz w:val="28"/>
                <w:szCs w:val="28"/>
              </w:rPr>
              <w:t>目标</w:t>
            </w:r>
          </w:p>
        </w:tc>
        <w:tc>
          <w:tcPr>
            <w:tcW w:w="7444" w:type="dxa"/>
            <w:gridSpan w:val="10"/>
            <w:vAlign w:val="center"/>
          </w:tcPr>
          <w:p w14:paraId="39860573">
            <w:pPr>
              <w:numPr>
                <w:ilvl w:val="0"/>
                <w:numId w:val="1"/>
              </w:numPr>
              <w:spacing w:line="400" w:lineRule="exact"/>
              <w:jc w:val="both"/>
              <w:rPr>
                <w:rFonts w:hint="eastAsia" w:ascii="Times New Roman" w:hAnsi="Times New Roman"/>
                <w:sz w:val="28"/>
                <w:szCs w:val="28"/>
              </w:rPr>
            </w:pPr>
            <w:r>
              <w:rPr>
                <w:rFonts w:hint="eastAsia" w:ascii="Times New Roman" w:hAnsi="Times New Roman"/>
                <w:sz w:val="28"/>
                <w:szCs w:val="28"/>
              </w:rPr>
              <w:t>政治认同</w:t>
            </w:r>
          </w:p>
          <w:p w14:paraId="15D3EF23">
            <w:pPr>
              <w:numPr>
                <w:ilvl w:val="0"/>
                <w:numId w:val="0"/>
              </w:numPr>
              <w:spacing w:line="400" w:lineRule="exact"/>
              <w:jc w:val="both"/>
              <w:rPr>
                <w:rFonts w:hint="eastAsia" w:ascii="Times New Roman" w:hAnsi="Times New Roman"/>
                <w:sz w:val="28"/>
                <w:szCs w:val="28"/>
              </w:rPr>
            </w:pPr>
            <w:r>
              <w:rPr>
                <w:rFonts w:hint="eastAsia" w:ascii="Times New Roman" w:hAnsi="Times New Roman"/>
                <w:sz w:val="28"/>
                <w:szCs w:val="28"/>
                <w:lang w:val="en-US" w:eastAsia="zh-CN"/>
              </w:rPr>
              <w:t>1.</w:t>
            </w:r>
            <w:r>
              <w:rPr>
                <w:rFonts w:hint="eastAsia" w:ascii="Times New Roman" w:hAnsi="Times New Roman"/>
                <w:sz w:val="28"/>
                <w:szCs w:val="28"/>
              </w:rPr>
              <w:t>贯彻习近平法治思想，培育学生政治认同、科学精神、法治意识和公共参与等学科核心素养，引导学生坚定中国特色社会主义道路自信、理论自信、制度自信、文化自信，基本形成正确的世界观、人生观、价值观。</w:t>
            </w:r>
          </w:p>
          <w:p w14:paraId="52900E41">
            <w:pPr>
              <w:spacing w:line="400" w:lineRule="exact"/>
              <w:jc w:val="both"/>
              <w:rPr>
                <w:rFonts w:hint="eastAsia" w:ascii="Times New Roman" w:hAnsi="Times New Roman"/>
                <w:sz w:val="28"/>
                <w:szCs w:val="28"/>
              </w:rPr>
            </w:pPr>
            <w:r>
              <w:rPr>
                <w:rFonts w:hint="eastAsia" w:ascii="Times New Roman" w:hAnsi="Times New Roman"/>
                <w:sz w:val="28"/>
                <w:szCs w:val="28"/>
                <w:lang w:val="en-US" w:eastAsia="zh-CN"/>
              </w:rPr>
              <w:t>2</w:t>
            </w:r>
            <w:r>
              <w:rPr>
                <w:rFonts w:hint="eastAsia" w:ascii="Times New Roman" w:hAnsi="Times New Roman"/>
                <w:sz w:val="28"/>
                <w:szCs w:val="28"/>
              </w:rPr>
              <w:t>. 逻辑支撑政治认知</w:t>
            </w:r>
          </w:p>
          <w:p w14:paraId="73063300">
            <w:pPr>
              <w:spacing w:line="400" w:lineRule="exact"/>
              <w:jc w:val="both"/>
              <w:rPr>
                <w:rFonts w:hint="eastAsia" w:ascii="Times New Roman" w:hAnsi="Times New Roman"/>
                <w:sz w:val="28"/>
                <w:szCs w:val="28"/>
              </w:rPr>
            </w:pPr>
            <w:r>
              <w:rPr>
                <w:rFonts w:hint="eastAsia" w:ascii="Times New Roman" w:hAnsi="Times New Roman"/>
                <w:sz w:val="28"/>
                <w:szCs w:val="28"/>
              </w:rPr>
              <w:t>能运用归纳、演绎等逻辑方法，分析“中国特色社会主义制度优势”“人类命运共同体理念”等政治理论的内在逻辑链条，如通过对比“中国疫情防控政策与西方模式的差异”，推导出“以人民为中心”的价值逻辑。</w:t>
            </w:r>
          </w:p>
          <w:p w14:paraId="1B5AFAFA">
            <w:pPr>
              <w:spacing w:line="400" w:lineRule="exact"/>
              <w:jc w:val="both"/>
              <w:rPr>
                <w:rFonts w:hint="eastAsia" w:ascii="Times New Roman" w:hAnsi="Times New Roman"/>
                <w:sz w:val="28"/>
                <w:szCs w:val="28"/>
              </w:rPr>
            </w:pPr>
            <w:r>
              <w:rPr>
                <w:rFonts w:hint="eastAsia" w:ascii="Times New Roman" w:hAnsi="Times New Roman"/>
                <w:sz w:val="28"/>
                <w:szCs w:val="28"/>
                <w:lang w:val="en-US" w:eastAsia="zh-CN"/>
              </w:rPr>
              <w:t>3.</w:t>
            </w:r>
            <w:r>
              <w:rPr>
                <w:rFonts w:hint="eastAsia" w:ascii="Times New Roman" w:hAnsi="Times New Roman"/>
                <w:sz w:val="28"/>
                <w:szCs w:val="28"/>
              </w:rPr>
              <w:t xml:space="preserve"> 批判性思维强化认同</w:t>
            </w:r>
          </w:p>
          <w:p w14:paraId="3F36EF44">
            <w:pPr>
              <w:spacing w:line="400" w:lineRule="exact"/>
              <w:jc w:val="both"/>
              <w:rPr>
                <w:rFonts w:hint="eastAsia" w:ascii="Times New Roman" w:hAnsi="Times New Roman"/>
                <w:sz w:val="28"/>
                <w:szCs w:val="28"/>
              </w:rPr>
            </w:pPr>
            <w:r>
              <w:rPr>
                <w:rFonts w:hint="eastAsia" w:ascii="Times New Roman" w:hAnsi="Times New Roman"/>
                <w:sz w:val="28"/>
                <w:szCs w:val="28"/>
              </w:rPr>
              <w:t>能识别网络上“历史虚无主义”“西方宪政民主”等错误思潮的逻辑漏洞，用辩证思维论证“中国道路的历史必然性”，例如通过分析“改革开放以来经济数据与社会发展的因果关系”，深化对中国特色社会主义道路的认同。</w:t>
            </w:r>
          </w:p>
          <w:p w14:paraId="02EEEE76">
            <w:pPr>
              <w:spacing w:line="400" w:lineRule="exact"/>
              <w:jc w:val="both"/>
              <w:rPr>
                <w:rFonts w:hint="eastAsia" w:ascii="Times New Roman" w:hAnsi="Times New Roman"/>
                <w:sz w:val="28"/>
                <w:szCs w:val="28"/>
              </w:rPr>
            </w:pPr>
            <w:r>
              <w:rPr>
                <w:rFonts w:hint="eastAsia" w:ascii="Times New Roman" w:hAnsi="Times New Roman"/>
                <w:sz w:val="28"/>
                <w:szCs w:val="28"/>
              </w:rPr>
              <w:t>二、法治意识</w:t>
            </w:r>
          </w:p>
          <w:p w14:paraId="7BBA01CD">
            <w:pPr>
              <w:spacing w:line="400" w:lineRule="exact"/>
              <w:jc w:val="both"/>
              <w:rPr>
                <w:rFonts w:hint="eastAsia" w:ascii="Times New Roman" w:hAnsi="Times New Roman"/>
                <w:sz w:val="28"/>
                <w:szCs w:val="28"/>
              </w:rPr>
            </w:pPr>
            <w:r>
              <w:rPr>
                <w:rFonts w:hint="eastAsia" w:ascii="Times New Roman" w:hAnsi="Times New Roman"/>
                <w:sz w:val="28"/>
                <w:szCs w:val="28"/>
              </w:rPr>
              <w:t>1. 贯彻习近平法治思想，结合民法典的颁布与实施，阐述人身权、物权、债权、知识产权等民事权利与义务，解析婚姻家庭法律关系，阐释与劳动就业和创业经营相关的法律制度，阐述解决社会争议的不同机制。在介绍法律知识时，教材注重结合时代特点和党中央、国务院提出的新政策与新要求。</w:t>
            </w:r>
          </w:p>
          <w:p w14:paraId="68F927A9">
            <w:pPr>
              <w:spacing w:line="400" w:lineRule="exact"/>
              <w:jc w:val="both"/>
              <w:rPr>
                <w:rFonts w:hint="eastAsia" w:ascii="Times New Roman" w:hAnsi="Times New Roman"/>
                <w:sz w:val="28"/>
                <w:szCs w:val="28"/>
              </w:rPr>
            </w:pPr>
            <w:r>
              <w:rPr>
                <w:rFonts w:hint="eastAsia" w:ascii="Times New Roman" w:hAnsi="Times New Roman"/>
                <w:sz w:val="28"/>
                <w:szCs w:val="28"/>
                <w:lang w:val="en-US" w:eastAsia="zh-CN"/>
              </w:rPr>
              <w:t>2.</w:t>
            </w:r>
            <w:r>
              <w:rPr>
                <w:rFonts w:hint="eastAsia" w:ascii="Times New Roman" w:hAnsi="Times New Roman"/>
                <w:sz w:val="28"/>
                <w:szCs w:val="28"/>
              </w:rPr>
              <w:t>规则逻辑内化于心</w:t>
            </w:r>
          </w:p>
          <w:p w14:paraId="3C34FF4B">
            <w:pPr>
              <w:spacing w:line="400" w:lineRule="exact"/>
              <w:jc w:val="both"/>
              <w:rPr>
                <w:rFonts w:hint="eastAsia" w:ascii="Times New Roman" w:hAnsi="Times New Roman"/>
                <w:sz w:val="28"/>
                <w:szCs w:val="28"/>
              </w:rPr>
            </w:pPr>
            <w:r>
              <w:rPr>
                <w:rFonts w:hint="eastAsia" w:ascii="Times New Roman" w:hAnsi="Times New Roman"/>
                <w:sz w:val="28"/>
                <w:szCs w:val="28"/>
              </w:rPr>
              <w:t>理解法律条文背后的逻辑结构（如“权利-义务”关系链），能运用逻辑推理分析“正当防卫”“合同违约”等法律案例的是非曲直，例如通过“三段论”推导“某行为是否构成侵权”。</w:t>
            </w:r>
          </w:p>
          <w:p w14:paraId="669316D6">
            <w:pPr>
              <w:spacing w:line="400" w:lineRule="exact"/>
              <w:jc w:val="both"/>
              <w:rPr>
                <w:rFonts w:hint="eastAsia" w:ascii="Times New Roman" w:hAnsi="Times New Roman"/>
                <w:sz w:val="28"/>
                <w:szCs w:val="28"/>
              </w:rPr>
            </w:pPr>
            <w:r>
              <w:rPr>
                <w:rFonts w:hint="eastAsia" w:ascii="Times New Roman" w:hAnsi="Times New Roman"/>
                <w:sz w:val="28"/>
                <w:szCs w:val="28"/>
                <w:lang w:val="en-US" w:eastAsia="zh-CN"/>
              </w:rPr>
              <w:t>3</w:t>
            </w:r>
            <w:r>
              <w:rPr>
                <w:rFonts w:hint="eastAsia" w:ascii="Times New Roman" w:hAnsi="Times New Roman"/>
                <w:sz w:val="28"/>
                <w:szCs w:val="28"/>
              </w:rPr>
              <w:t>. 程序正义思维培养</w:t>
            </w:r>
          </w:p>
          <w:p w14:paraId="69309A29">
            <w:pPr>
              <w:spacing w:line="400" w:lineRule="exact"/>
              <w:jc w:val="both"/>
              <w:rPr>
                <w:rFonts w:hint="eastAsia" w:ascii="Times New Roman" w:hAnsi="Times New Roman"/>
                <w:sz w:val="28"/>
                <w:szCs w:val="28"/>
              </w:rPr>
            </w:pPr>
            <w:r>
              <w:rPr>
                <w:rFonts w:hint="eastAsia" w:ascii="Times New Roman" w:hAnsi="Times New Roman"/>
                <w:sz w:val="28"/>
                <w:szCs w:val="28"/>
              </w:rPr>
              <w:t>掌握“调查取证→法律论证→结论推导”的逻辑流程，在模拟法庭、辩论活动中，运用逻辑方法维护公平正义，例如通过“证据的相关性、充分性分析”论证己方观点。</w:t>
            </w:r>
          </w:p>
          <w:p w14:paraId="1DA48DCC">
            <w:pPr>
              <w:spacing w:line="400" w:lineRule="exact"/>
              <w:jc w:val="both"/>
              <w:rPr>
                <w:rFonts w:hint="eastAsia" w:ascii="Times New Roman" w:hAnsi="Times New Roman"/>
                <w:sz w:val="28"/>
                <w:szCs w:val="28"/>
              </w:rPr>
            </w:pPr>
            <w:r>
              <w:rPr>
                <w:rFonts w:hint="eastAsia" w:ascii="Times New Roman" w:hAnsi="Times New Roman"/>
                <w:sz w:val="28"/>
                <w:szCs w:val="28"/>
              </w:rPr>
              <w:t>三、科学精神</w:t>
            </w:r>
          </w:p>
          <w:p w14:paraId="2ED548A4">
            <w:pPr>
              <w:spacing w:line="400" w:lineRule="exact"/>
              <w:jc w:val="both"/>
              <w:rPr>
                <w:rFonts w:hint="eastAsia" w:ascii="Times New Roman" w:hAnsi="Times New Roman"/>
                <w:sz w:val="28"/>
                <w:szCs w:val="28"/>
              </w:rPr>
            </w:pPr>
            <w:r>
              <w:rPr>
                <w:rFonts w:hint="eastAsia" w:ascii="Times New Roman" w:hAnsi="Times New Roman"/>
                <w:sz w:val="28"/>
                <w:szCs w:val="28"/>
              </w:rPr>
              <w:t>1. 实证逻辑指导实践</w:t>
            </w:r>
          </w:p>
          <w:p w14:paraId="685E9A8B">
            <w:pPr>
              <w:spacing w:line="400" w:lineRule="exact"/>
              <w:jc w:val="both"/>
              <w:rPr>
                <w:rFonts w:hint="eastAsia" w:ascii="Times New Roman" w:hAnsi="Times New Roman"/>
                <w:sz w:val="28"/>
                <w:szCs w:val="28"/>
              </w:rPr>
            </w:pPr>
            <w:r>
              <w:rPr>
                <w:rFonts w:hint="eastAsia" w:ascii="Times New Roman" w:hAnsi="Times New Roman"/>
                <w:sz w:val="28"/>
                <w:szCs w:val="28"/>
              </w:rPr>
              <w:t>能设计“控制变量法”实验验证假设（如市场营销专业的“消费行为影响因素分析”），用统计归纳法处理数据，拒绝“伪科学”“经验主义”，例如通过“双盲实验”验证“某种教学方法的有效性”。</w:t>
            </w:r>
          </w:p>
          <w:p w14:paraId="2B5F893C">
            <w:pPr>
              <w:spacing w:line="400" w:lineRule="exact"/>
              <w:jc w:val="both"/>
              <w:rPr>
                <w:rFonts w:hint="eastAsia" w:ascii="Times New Roman" w:hAnsi="Times New Roman"/>
                <w:sz w:val="28"/>
                <w:szCs w:val="28"/>
              </w:rPr>
            </w:pPr>
            <w:r>
              <w:rPr>
                <w:rFonts w:hint="eastAsia" w:ascii="Times New Roman" w:hAnsi="Times New Roman"/>
                <w:sz w:val="28"/>
                <w:szCs w:val="28"/>
              </w:rPr>
              <w:t>2. 批判性思维破除迷信</w:t>
            </w:r>
          </w:p>
          <w:p w14:paraId="541C783D">
            <w:pPr>
              <w:spacing w:line="400" w:lineRule="exact"/>
              <w:jc w:val="both"/>
              <w:rPr>
                <w:rFonts w:hint="eastAsia" w:ascii="Times New Roman" w:hAnsi="Times New Roman"/>
                <w:sz w:val="28"/>
                <w:szCs w:val="28"/>
              </w:rPr>
            </w:pPr>
            <w:r>
              <w:rPr>
                <w:rFonts w:hint="eastAsia" w:ascii="Times New Roman" w:hAnsi="Times New Roman"/>
                <w:sz w:val="28"/>
                <w:szCs w:val="28"/>
              </w:rPr>
              <w:t>运用逻辑谬误识别法（如“偷换概念”“诉诸权威”），揭露“星座决定命运”“伪养生理论”等伪科学的逻辑漏洞，培养理性怀疑精神。</w:t>
            </w:r>
          </w:p>
          <w:p w14:paraId="7990F95C">
            <w:pPr>
              <w:spacing w:line="400" w:lineRule="exact"/>
              <w:jc w:val="both"/>
              <w:rPr>
                <w:rFonts w:hint="eastAsia" w:ascii="Times New Roman" w:hAnsi="Times New Roman"/>
                <w:sz w:val="28"/>
                <w:szCs w:val="28"/>
              </w:rPr>
            </w:pPr>
            <w:r>
              <w:rPr>
                <w:rFonts w:hint="eastAsia" w:ascii="Times New Roman" w:hAnsi="Times New Roman"/>
                <w:sz w:val="28"/>
                <w:szCs w:val="28"/>
              </w:rPr>
              <w:t>四、社会参与</w:t>
            </w:r>
          </w:p>
          <w:p w14:paraId="3030DE40">
            <w:pPr>
              <w:spacing w:line="400" w:lineRule="exact"/>
              <w:jc w:val="both"/>
              <w:rPr>
                <w:rFonts w:hint="eastAsia" w:ascii="Times New Roman" w:hAnsi="Times New Roman"/>
                <w:sz w:val="28"/>
                <w:szCs w:val="28"/>
              </w:rPr>
            </w:pPr>
            <w:r>
              <w:rPr>
                <w:rFonts w:hint="eastAsia" w:ascii="Times New Roman" w:hAnsi="Times New Roman"/>
                <w:sz w:val="28"/>
                <w:szCs w:val="28"/>
              </w:rPr>
              <w:t>1. 逻辑表达参与公共事务</w:t>
            </w:r>
          </w:p>
          <w:p w14:paraId="1C1688E9">
            <w:pPr>
              <w:spacing w:line="400" w:lineRule="exact"/>
              <w:jc w:val="both"/>
              <w:rPr>
                <w:rFonts w:hint="eastAsia" w:ascii="Times New Roman" w:hAnsi="Times New Roman"/>
                <w:sz w:val="28"/>
                <w:szCs w:val="28"/>
              </w:rPr>
            </w:pPr>
            <w:r>
              <w:rPr>
                <w:rFonts w:hint="eastAsia" w:ascii="Times New Roman" w:hAnsi="Times New Roman"/>
                <w:sz w:val="28"/>
                <w:szCs w:val="28"/>
              </w:rPr>
              <w:t>能运用“问题-原因-对策”逻辑框架撰写提案（如环保专业的“垃圾分类改进方案”），通过“数据支撑→利弊分析→可行性论证”的结构参与社区治理，例如在“老旧小区加装电梯”协商中，用逻辑图表呈现各方利益关系。</w:t>
            </w:r>
          </w:p>
          <w:p w14:paraId="21C4FD4E">
            <w:pPr>
              <w:spacing w:line="400" w:lineRule="exact"/>
              <w:jc w:val="both"/>
              <w:rPr>
                <w:rFonts w:hint="eastAsia" w:ascii="Times New Roman" w:hAnsi="Times New Roman"/>
                <w:sz w:val="28"/>
                <w:szCs w:val="28"/>
              </w:rPr>
            </w:pPr>
            <w:r>
              <w:rPr>
                <w:rFonts w:hint="eastAsia" w:ascii="Times New Roman" w:hAnsi="Times New Roman"/>
                <w:sz w:val="28"/>
                <w:szCs w:val="28"/>
              </w:rPr>
              <w:t>2. 博弈思维促进合作</w:t>
            </w:r>
          </w:p>
          <w:p w14:paraId="380EC796">
            <w:pPr>
              <w:spacing w:line="400" w:lineRule="exact"/>
              <w:jc w:val="both"/>
              <w:rPr>
                <w:rFonts w:hint="eastAsia" w:ascii="Times New Roman" w:hAnsi="Times New Roman"/>
                <w:sz w:val="28"/>
                <w:szCs w:val="28"/>
              </w:rPr>
            </w:pPr>
            <w:r>
              <w:rPr>
                <w:rFonts w:hint="eastAsia" w:ascii="Times New Roman" w:hAnsi="Times New Roman"/>
                <w:sz w:val="28"/>
                <w:szCs w:val="28"/>
              </w:rPr>
              <w:t>理解“囚徒困境”“合作共赢”等博弈论逻辑，在团队项目中通过“利益共同点→资源整合→风险规避”的逻辑路径化解冲突，例如在跨专业竞赛中设计“多方共赢”的商业模式。</w:t>
            </w:r>
          </w:p>
          <w:p w14:paraId="5EC5BE33">
            <w:pPr>
              <w:spacing w:line="400" w:lineRule="exact"/>
              <w:jc w:val="both"/>
              <w:rPr>
                <w:rFonts w:hint="eastAsia" w:ascii="Times New Roman" w:hAnsi="Times New Roman"/>
                <w:sz w:val="28"/>
                <w:szCs w:val="28"/>
              </w:rPr>
            </w:pPr>
            <w:r>
              <w:rPr>
                <w:rFonts w:hint="eastAsia" w:ascii="Times New Roman" w:hAnsi="Times New Roman"/>
                <w:sz w:val="28"/>
                <w:szCs w:val="28"/>
              </w:rPr>
              <w:t>五、职业精神</w:t>
            </w:r>
          </w:p>
          <w:p w14:paraId="1527344B">
            <w:pPr>
              <w:spacing w:line="400" w:lineRule="exact"/>
              <w:jc w:val="both"/>
              <w:rPr>
                <w:rFonts w:hint="eastAsia" w:ascii="Times New Roman" w:hAnsi="Times New Roman"/>
                <w:sz w:val="28"/>
                <w:szCs w:val="28"/>
              </w:rPr>
            </w:pPr>
            <w:r>
              <w:rPr>
                <w:rFonts w:hint="eastAsia" w:ascii="Times New Roman" w:hAnsi="Times New Roman"/>
                <w:sz w:val="28"/>
                <w:szCs w:val="28"/>
              </w:rPr>
              <w:t>1. 专业逻辑解决职业问题</w:t>
            </w:r>
          </w:p>
          <w:p w14:paraId="4841DA4B">
            <w:pPr>
              <w:spacing w:line="400" w:lineRule="exact"/>
              <w:jc w:val="both"/>
              <w:rPr>
                <w:rFonts w:hint="eastAsia" w:ascii="Times New Roman" w:hAnsi="Times New Roman"/>
                <w:sz w:val="28"/>
                <w:szCs w:val="28"/>
              </w:rPr>
            </w:pPr>
            <w:r>
              <w:rPr>
                <w:rFonts w:hint="eastAsia" w:ascii="Times New Roman" w:hAnsi="Times New Roman"/>
                <w:sz w:val="28"/>
                <w:szCs w:val="28"/>
              </w:rPr>
              <w:t>能运用本专业逻辑工具（如会计的“借贷平衡”、机械的“故障树分析”）处理职业场景问题，例如通过“逆向工程思维”拆解产品设计缺陷。</w:t>
            </w:r>
          </w:p>
          <w:p w14:paraId="10241510">
            <w:pPr>
              <w:spacing w:line="400" w:lineRule="exact"/>
              <w:jc w:val="both"/>
              <w:rPr>
                <w:rFonts w:hint="eastAsia" w:ascii="Times New Roman" w:hAnsi="Times New Roman"/>
                <w:sz w:val="28"/>
                <w:szCs w:val="28"/>
              </w:rPr>
            </w:pPr>
            <w:r>
              <w:rPr>
                <w:rFonts w:hint="eastAsia" w:ascii="Times New Roman" w:hAnsi="Times New Roman"/>
                <w:sz w:val="28"/>
                <w:szCs w:val="28"/>
              </w:rPr>
              <w:t>2. 伦理逻辑坚守职业底线</w:t>
            </w:r>
          </w:p>
          <w:p w14:paraId="5CAC8EDF">
            <w:pPr>
              <w:spacing w:line="400" w:lineRule="exact"/>
              <w:jc w:val="both"/>
              <w:rPr>
                <w:rFonts w:hint="eastAsia" w:ascii="Times New Roman" w:hAnsi="Times New Roman"/>
                <w:sz w:val="28"/>
                <w:szCs w:val="28"/>
              </w:rPr>
            </w:pPr>
            <w:r>
              <w:rPr>
                <w:rFonts w:hint="eastAsia" w:ascii="Times New Roman" w:hAnsi="Times New Roman"/>
                <w:sz w:val="28"/>
                <w:szCs w:val="28"/>
              </w:rPr>
              <w:t>掌握“功利主义vs义务论”的伦理推理方法，在职业决策中平衡“经济效益”与“社会责任”，例如在“企业污染事件”中，用“成本-效益分析”结合“道德义务”逻辑做出合规选择。</w:t>
            </w:r>
          </w:p>
          <w:p w14:paraId="245565BA">
            <w:pPr>
              <w:spacing w:line="400" w:lineRule="exact"/>
              <w:jc w:val="both"/>
              <w:rPr>
                <w:rFonts w:hint="eastAsia" w:ascii="Times New Roman" w:hAnsi="Times New Roman"/>
                <w:sz w:val="28"/>
                <w:szCs w:val="28"/>
              </w:rPr>
            </w:pPr>
            <w:r>
              <w:rPr>
                <w:rFonts w:hint="eastAsia" w:ascii="Times New Roman" w:hAnsi="Times New Roman"/>
                <w:sz w:val="28"/>
                <w:szCs w:val="28"/>
              </w:rPr>
              <w:t>跨专业适配性：目标设计兼顾通用性与专业特色，如“实证逻辑”在护理专业可表现为“临床数据统计分析”，在计算机专业可表现为“算法逻辑优化”。</w:t>
            </w:r>
          </w:p>
          <w:p w14:paraId="51BD9833">
            <w:pPr>
              <w:spacing w:line="400" w:lineRule="exact"/>
              <w:jc w:val="both"/>
              <w:rPr>
                <w:rFonts w:hint="eastAsia" w:ascii="Times New Roman" w:hAnsi="Times New Roman"/>
                <w:sz w:val="28"/>
                <w:szCs w:val="28"/>
              </w:rPr>
            </w:pPr>
            <w:r>
              <w:rPr>
                <w:rFonts w:hint="eastAsia" w:ascii="Times New Roman" w:hAnsi="Times New Roman"/>
                <w:sz w:val="28"/>
                <w:szCs w:val="28"/>
              </w:rPr>
              <w:t>素养进阶性：从“识别逻辑谬误”到“自主构建逻辑体系”，从“个人理性思考”到“社会协同参与”，层层递进培养核心素养。</w:t>
            </w:r>
          </w:p>
          <w:p w14:paraId="5AD2C706">
            <w:pPr>
              <w:spacing w:line="400" w:lineRule="exact"/>
              <w:jc w:val="both"/>
              <w:rPr>
                <w:rFonts w:ascii="Times New Roman" w:hAnsi="Times New Roman"/>
                <w:sz w:val="28"/>
                <w:szCs w:val="28"/>
              </w:rPr>
            </w:pPr>
            <w:r>
              <w:rPr>
                <w:rFonts w:hint="eastAsia" w:ascii="Times New Roman" w:hAnsi="Times New Roman"/>
                <w:sz w:val="28"/>
                <w:szCs w:val="28"/>
              </w:rPr>
              <w:t>思政融合性：将“政治认同”“法治意识”等思政要素融入逻辑训练，避免空洞说教，如通过“逻辑严密性”论证“中国制度优势”。</w:t>
            </w:r>
          </w:p>
        </w:tc>
      </w:tr>
      <w:tr w14:paraId="69802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Merge w:val="restart"/>
            <w:vAlign w:val="center"/>
          </w:tcPr>
          <w:p w14:paraId="33553EA1">
            <w:pPr>
              <w:jc w:val="center"/>
              <w:rPr>
                <w:rFonts w:ascii="Times New Roman" w:hAnsi="Times New Roman"/>
                <w:b/>
                <w:bCs/>
                <w:sz w:val="28"/>
                <w:szCs w:val="28"/>
              </w:rPr>
            </w:pPr>
            <w:r>
              <w:rPr>
                <w:rFonts w:hint="eastAsia" w:ascii="Times New Roman" w:hAnsi="Times New Roman"/>
                <w:b/>
                <w:bCs/>
                <w:sz w:val="28"/>
                <w:szCs w:val="28"/>
              </w:rPr>
              <w:t>考</w:t>
            </w:r>
          </w:p>
          <w:p w14:paraId="2D6E69B4">
            <w:pPr>
              <w:jc w:val="center"/>
              <w:rPr>
                <w:rFonts w:ascii="Times New Roman" w:hAnsi="Times New Roman"/>
                <w:b/>
                <w:bCs/>
                <w:sz w:val="28"/>
                <w:szCs w:val="28"/>
              </w:rPr>
            </w:pPr>
            <w:r>
              <w:rPr>
                <w:rFonts w:hint="eastAsia" w:ascii="Times New Roman" w:hAnsi="Times New Roman"/>
                <w:b/>
                <w:bCs/>
                <w:sz w:val="28"/>
                <w:szCs w:val="28"/>
              </w:rPr>
              <w:t>核</w:t>
            </w:r>
          </w:p>
          <w:p w14:paraId="71CF8693">
            <w:pPr>
              <w:jc w:val="center"/>
              <w:rPr>
                <w:rFonts w:ascii="Times New Roman" w:hAnsi="Times New Roman"/>
                <w:b/>
                <w:bCs/>
                <w:sz w:val="28"/>
                <w:szCs w:val="28"/>
              </w:rPr>
            </w:pPr>
            <w:r>
              <w:rPr>
                <w:rFonts w:hint="eastAsia" w:ascii="Times New Roman" w:hAnsi="Times New Roman"/>
                <w:b/>
                <w:bCs/>
                <w:sz w:val="28"/>
                <w:szCs w:val="28"/>
              </w:rPr>
              <w:t>方</w:t>
            </w:r>
          </w:p>
          <w:p w14:paraId="658C08E9">
            <w:pPr>
              <w:jc w:val="center"/>
              <w:rPr>
                <w:rFonts w:ascii="Times New Roman" w:hAnsi="Times New Roman"/>
                <w:b/>
                <w:bCs/>
                <w:sz w:val="28"/>
                <w:szCs w:val="28"/>
              </w:rPr>
            </w:pPr>
            <w:r>
              <w:rPr>
                <w:rFonts w:hint="eastAsia" w:ascii="Times New Roman" w:hAnsi="Times New Roman"/>
                <w:b/>
                <w:bCs/>
                <w:sz w:val="28"/>
                <w:szCs w:val="28"/>
              </w:rPr>
              <w:t>式</w:t>
            </w:r>
          </w:p>
        </w:tc>
        <w:tc>
          <w:tcPr>
            <w:tcW w:w="993" w:type="dxa"/>
            <w:vAlign w:val="center"/>
          </w:tcPr>
          <w:p w14:paraId="513B2177">
            <w:pPr>
              <w:jc w:val="center"/>
              <w:rPr>
                <w:rFonts w:ascii="Times New Roman" w:hAnsi="Times New Roman"/>
                <w:b/>
                <w:bCs/>
                <w:sz w:val="28"/>
                <w:szCs w:val="28"/>
              </w:rPr>
            </w:pPr>
            <w:r>
              <w:rPr>
                <w:rFonts w:hint="eastAsia" w:ascii="Times New Roman" w:hAnsi="Times New Roman"/>
                <w:b/>
                <w:bCs/>
                <w:sz w:val="28"/>
                <w:szCs w:val="28"/>
              </w:rPr>
              <w:t>平时</w:t>
            </w:r>
          </w:p>
          <w:p w14:paraId="72D0DD22">
            <w:pPr>
              <w:jc w:val="center"/>
              <w:rPr>
                <w:rFonts w:hint="eastAsia" w:ascii="Times New Roman" w:hAnsi="Times New Roman"/>
                <w:b/>
                <w:bCs/>
                <w:sz w:val="28"/>
                <w:szCs w:val="28"/>
              </w:rPr>
            </w:pPr>
            <w:r>
              <w:rPr>
                <w:rFonts w:hint="eastAsia" w:ascii="Times New Roman" w:hAnsi="Times New Roman"/>
                <w:b/>
                <w:bCs/>
                <w:sz w:val="28"/>
                <w:szCs w:val="28"/>
              </w:rPr>
              <w:t>2</w:t>
            </w:r>
            <w:r>
              <w:rPr>
                <w:rFonts w:ascii="Times New Roman" w:hAnsi="Times New Roman"/>
                <w:b/>
                <w:bCs/>
                <w:sz w:val="28"/>
                <w:szCs w:val="28"/>
              </w:rPr>
              <w:t>0%</w:t>
            </w:r>
          </w:p>
        </w:tc>
        <w:tc>
          <w:tcPr>
            <w:tcW w:w="7444" w:type="dxa"/>
            <w:gridSpan w:val="10"/>
            <w:vAlign w:val="center"/>
          </w:tcPr>
          <w:p w14:paraId="2F40746C">
            <w:pPr>
              <w:spacing w:line="400" w:lineRule="exact"/>
              <w:jc w:val="both"/>
              <w:rPr>
                <w:rFonts w:hint="eastAsia" w:ascii="Times New Roman" w:hAnsi="Times New Roman"/>
                <w:sz w:val="28"/>
                <w:szCs w:val="28"/>
              </w:rPr>
            </w:pPr>
            <w:r>
              <w:rPr>
                <w:rFonts w:hint="eastAsia" w:ascii="Times New Roman" w:hAnsi="Times New Roman"/>
                <w:sz w:val="28"/>
                <w:szCs w:val="28"/>
              </w:rPr>
              <w:t xml:space="preserve"> 包括课堂考勤（</w:t>
            </w:r>
            <w:r>
              <w:rPr>
                <w:rFonts w:hint="eastAsia" w:ascii="Times New Roman" w:hAnsi="Times New Roman"/>
                <w:sz w:val="28"/>
                <w:szCs w:val="28"/>
                <w:lang w:val="en-US" w:eastAsia="zh-CN"/>
              </w:rPr>
              <w:t>10</w:t>
            </w:r>
            <w:r>
              <w:rPr>
                <w:rFonts w:hint="eastAsia" w:ascii="Times New Roman" w:hAnsi="Times New Roman"/>
                <w:sz w:val="28"/>
                <w:szCs w:val="28"/>
              </w:rPr>
              <w:t>%）、课堂互动与作业完成情况（10%）、。</w:t>
            </w:r>
          </w:p>
          <w:p w14:paraId="62CF0EC2">
            <w:pPr>
              <w:spacing w:line="400" w:lineRule="exact"/>
              <w:jc w:val="both"/>
              <w:rPr>
                <w:rFonts w:hint="eastAsia" w:ascii="Times New Roman" w:hAnsi="Times New Roman"/>
                <w:sz w:val="28"/>
                <w:szCs w:val="28"/>
              </w:rPr>
            </w:pPr>
            <w:r>
              <w:rPr>
                <w:rFonts w:hint="eastAsia" w:ascii="Times New Roman" w:hAnsi="Times New Roman"/>
                <w:sz w:val="28"/>
                <w:szCs w:val="28"/>
              </w:rPr>
              <w:t xml:space="preserve"> - 课堂考勤：记录学生每节课出勤情况，迟到、早退、旷课按次数扣分； </w:t>
            </w:r>
          </w:p>
          <w:p w14:paraId="2AD79CAB">
            <w:pPr>
              <w:spacing w:line="400" w:lineRule="exact"/>
              <w:jc w:val="both"/>
              <w:rPr>
                <w:rFonts w:ascii="Times New Roman" w:hAnsi="Times New Roman"/>
                <w:sz w:val="28"/>
                <w:szCs w:val="28"/>
              </w:rPr>
            </w:pPr>
            <w:r>
              <w:rPr>
                <w:rFonts w:hint="eastAsia" w:ascii="Times New Roman" w:hAnsi="Times New Roman"/>
                <w:sz w:val="28"/>
                <w:szCs w:val="28"/>
              </w:rPr>
              <w:t xml:space="preserve">- 课堂互动与作业：课堂提问、小组讨论的积极性与质量，以及课后作业（如时政小论文、案例分析作业）的完成质量； </w:t>
            </w:r>
          </w:p>
        </w:tc>
      </w:tr>
      <w:tr w14:paraId="56808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Merge w:val="continue"/>
            <w:vAlign w:val="center"/>
          </w:tcPr>
          <w:p w14:paraId="58087F5E">
            <w:pPr>
              <w:jc w:val="center"/>
              <w:rPr>
                <w:rFonts w:hint="eastAsia" w:ascii="Times New Roman" w:hAnsi="Times New Roman"/>
                <w:b/>
                <w:bCs/>
                <w:sz w:val="28"/>
                <w:szCs w:val="28"/>
              </w:rPr>
            </w:pPr>
          </w:p>
        </w:tc>
        <w:tc>
          <w:tcPr>
            <w:tcW w:w="993" w:type="dxa"/>
            <w:vAlign w:val="center"/>
          </w:tcPr>
          <w:p w14:paraId="5D86FBF1">
            <w:pPr>
              <w:jc w:val="center"/>
              <w:rPr>
                <w:rFonts w:hint="eastAsia" w:ascii="Times New Roman" w:hAnsi="Times New Roman"/>
                <w:b/>
                <w:bCs/>
                <w:sz w:val="28"/>
                <w:szCs w:val="28"/>
              </w:rPr>
            </w:pPr>
            <w:r>
              <w:rPr>
                <w:rFonts w:hint="eastAsia" w:ascii="Times New Roman" w:hAnsi="Times New Roman"/>
                <w:b/>
                <w:bCs/>
                <w:sz w:val="28"/>
                <w:szCs w:val="28"/>
              </w:rPr>
              <w:t>期中2</w:t>
            </w:r>
            <w:r>
              <w:rPr>
                <w:rFonts w:ascii="Times New Roman" w:hAnsi="Times New Roman"/>
                <w:b/>
                <w:bCs/>
                <w:sz w:val="28"/>
                <w:szCs w:val="28"/>
              </w:rPr>
              <w:t>0%</w:t>
            </w:r>
          </w:p>
        </w:tc>
        <w:tc>
          <w:tcPr>
            <w:tcW w:w="7444" w:type="dxa"/>
            <w:gridSpan w:val="10"/>
            <w:vAlign w:val="center"/>
          </w:tcPr>
          <w:p w14:paraId="328E3E7A">
            <w:pPr>
              <w:spacing w:line="400" w:lineRule="exact"/>
              <w:jc w:val="both"/>
              <w:rPr>
                <w:rFonts w:ascii="Times New Roman" w:hAnsi="Times New Roman"/>
                <w:sz w:val="28"/>
                <w:szCs w:val="28"/>
              </w:rPr>
            </w:pPr>
            <w:r>
              <w:rPr>
                <w:rFonts w:hint="eastAsia" w:ascii="Times New Roman" w:hAnsi="Times New Roman"/>
                <w:sz w:val="28"/>
                <w:szCs w:val="28"/>
              </w:rPr>
              <w:t xml:space="preserve"> 采用闭卷考试形式，考查学生对前半学期核心知识点（如某一模块的基本概念、原理）的掌握程度，题型可包含选择题、简答题、材料分析题，重点检验学生对知识的理解与初步应用能力。</w:t>
            </w:r>
          </w:p>
        </w:tc>
      </w:tr>
      <w:tr w14:paraId="0EA26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Merge w:val="continue"/>
            <w:vAlign w:val="center"/>
          </w:tcPr>
          <w:p w14:paraId="03D8A8DE">
            <w:pPr>
              <w:jc w:val="center"/>
              <w:rPr>
                <w:rFonts w:hint="eastAsia" w:ascii="Times New Roman" w:hAnsi="Times New Roman"/>
                <w:b/>
                <w:bCs/>
                <w:sz w:val="28"/>
                <w:szCs w:val="28"/>
              </w:rPr>
            </w:pPr>
          </w:p>
        </w:tc>
        <w:tc>
          <w:tcPr>
            <w:tcW w:w="993" w:type="dxa"/>
            <w:vAlign w:val="center"/>
          </w:tcPr>
          <w:p w14:paraId="6EF49538">
            <w:pPr>
              <w:jc w:val="center"/>
              <w:rPr>
                <w:rFonts w:hint="eastAsia" w:ascii="Times New Roman" w:hAnsi="Times New Roman"/>
                <w:b/>
                <w:bCs/>
                <w:sz w:val="28"/>
                <w:szCs w:val="28"/>
              </w:rPr>
            </w:pPr>
            <w:r>
              <w:rPr>
                <w:rFonts w:hint="eastAsia" w:ascii="Times New Roman" w:hAnsi="Times New Roman"/>
                <w:b/>
                <w:bCs/>
                <w:sz w:val="28"/>
                <w:szCs w:val="28"/>
              </w:rPr>
              <w:t>期末</w:t>
            </w:r>
            <w:r>
              <w:rPr>
                <w:rFonts w:ascii="Times New Roman" w:hAnsi="Times New Roman"/>
                <w:b/>
                <w:bCs/>
                <w:sz w:val="28"/>
                <w:szCs w:val="28"/>
              </w:rPr>
              <w:t>60%</w:t>
            </w:r>
          </w:p>
        </w:tc>
        <w:tc>
          <w:tcPr>
            <w:tcW w:w="7444" w:type="dxa"/>
            <w:gridSpan w:val="10"/>
            <w:vAlign w:val="center"/>
          </w:tcPr>
          <w:p w14:paraId="1B54AB6E">
            <w:pPr>
              <w:spacing w:line="400" w:lineRule="exact"/>
              <w:jc w:val="both"/>
              <w:rPr>
                <w:rFonts w:ascii="Times New Roman" w:hAnsi="Times New Roman"/>
                <w:sz w:val="28"/>
                <w:szCs w:val="28"/>
              </w:rPr>
            </w:pPr>
            <w:r>
              <w:rPr>
                <w:rFonts w:hint="eastAsia" w:ascii="Times New Roman" w:hAnsi="Times New Roman"/>
                <w:sz w:val="28"/>
                <w:szCs w:val="28"/>
              </w:rPr>
              <w:t xml:space="preserve">以闭卷考试为主，全面考查学生对本学期课程内容的系统掌握。 - 题型覆盖选择题、判断题、简答题、论述题、材料分析题； - 不仅考查知识记忆，更注重学生运用思政理论分析现实问题（如结合社会热点、专业相关案例）的能力，突出对学科核心素养的考查。 </w:t>
            </w:r>
          </w:p>
        </w:tc>
      </w:tr>
    </w:tbl>
    <w:p w14:paraId="29BDA767">
      <w:pPr>
        <w:rPr>
          <w:rFonts w:ascii="Times New Roman" w:hAnsi="Times New Roman"/>
          <w:sz w:val="32"/>
          <w:szCs w:val="32"/>
        </w:rPr>
      </w:pP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5"/>
        <w:gridCol w:w="1700"/>
        <w:gridCol w:w="3671"/>
        <w:gridCol w:w="3558"/>
        <w:gridCol w:w="498"/>
      </w:tblGrid>
      <w:tr w14:paraId="0375B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9962" w:type="dxa"/>
            <w:gridSpan w:val="5"/>
            <w:vAlign w:val="center"/>
          </w:tcPr>
          <w:p w14:paraId="09EF2E7A">
            <w:pPr>
              <w:jc w:val="center"/>
              <w:rPr>
                <w:rFonts w:ascii="Times New Roman" w:hAnsi="Times New Roman"/>
                <w:b/>
                <w:bCs/>
                <w:sz w:val="28"/>
                <w:szCs w:val="28"/>
              </w:rPr>
            </w:pPr>
            <w:r>
              <w:rPr>
                <w:rFonts w:hint="eastAsia" w:ascii="Times New Roman" w:hAnsi="Times New Roman"/>
                <w:b/>
                <w:bCs/>
                <w:sz w:val="28"/>
                <w:szCs w:val="28"/>
              </w:rPr>
              <w:t>教学内容及进度安排</w:t>
            </w:r>
          </w:p>
        </w:tc>
      </w:tr>
      <w:tr w14:paraId="7FC02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35" w:type="dxa"/>
            <w:vAlign w:val="center"/>
          </w:tcPr>
          <w:p w14:paraId="309B14B0">
            <w:pPr>
              <w:jc w:val="center"/>
              <w:rPr>
                <w:rFonts w:ascii="Times New Roman" w:hAnsi="Times New Roman"/>
                <w:b/>
                <w:bCs/>
                <w:sz w:val="28"/>
                <w:szCs w:val="28"/>
              </w:rPr>
            </w:pPr>
            <w:r>
              <w:rPr>
                <w:rFonts w:hint="eastAsia" w:ascii="Times New Roman" w:hAnsi="Times New Roman"/>
                <w:b/>
                <w:bCs/>
                <w:sz w:val="28"/>
                <w:szCs w:val="28"/>
              </w:rPr>
              <w:t>周次</w:t>
            </w:r>
          </w:p>
        </w:tc>
        <w:tc>
          <w:tcPr>
            <w:tcW w:w="1700" w:type="dxa"/>
            <w:vAlign w:val="center"/>
          </w:tcPr>
          <w:p w14:paraId="7657A487">
            <w:pPr>
              <w:jc w:val="center"/>
              <w:rPr>
                <w:rFonts w:ascii="Times New Roman" w:hAnsi="Times New Roman"/>
                <w:b/>
                <w:bCs/>
                <w:sz w:val="28"/>
                <w:szCs w:val="28"/>
              </w:rPr>
            </w:pPr>
            <w:r>
              <w:rPr>
                <w:rFonts w:hint="eastAsia" w:ascii="Times New Roman" w:hAnsi="Times New Roman"/>
                <w:b/>
                <w:bCs/>
                <w:sz w:val="28"/>
                <w:szCs w:val="28"/>
              </w:rPr>
              <w:t>时间</w:t>
            </w:r>
          </w:p>
        </w:tc>
        <w:tc>
          <w:tcPr>
            <w:tcW w:w="3671" w:type="dxa"/>
            <w:vAlign w:val="center"/>
          </w:tcPr>
          <w:p w14:paraId="327CC5E9">
            <w:pPr>
              <w:jc w:val="center"/>
              <w:rPr>
                <w:rFonts w:ascii="Times New Roman" w:hAnsi="Times New Roman"/>
                <w:b/>
                <w:bCs/>
                <w:sz w:val="28"/>
                <w:szCs w:val="28"/>
              </w:rPr>
            </w:pPr>
            <w:r>
              <w:rPr>
                <w:rFonts w:hint="eastAsia" w:ascii="Times New Roman" w:hAnsi="Times New Roman"/>
                <w:b/>
                <w:bCs/>
                <w:sz w:val="28"/>
                <w:szCs w:val="28"/>
              </w:rPr>
              <w:t>课题名称/任务名称</w:t>
            </w:r>
          </w:p>
        </w:tc>
        <w:tc>
          <w:tcPr>
            <w:tcW w:w="3558" w:type="dxa"/>
            <w:vAlign w:val="center"/>
          </w:tcPr>
          <w:p w14:paraId="3A6A78B1">
            <w:pPr>
              <w:jc w:val="center"/>
              <w:rPr>
                <w:rFonts w:ascii="Times New Roman" w:hAnsi="Times New Roman"/>
                <w:b/>
                <w:bCs/>
                <w:sz w:val="28"/>
                <w:szCs w:val="28"/>
              </w:rPr>
            </w:pPr>
            <w:r>
              <w:rPr>
                <w:rFonts w:hint="eastAsia" w:ascii="Times New Roman" w:hAnsi="Times New Roman"/>
                <w:b/>
                <w:bCs/>
                <w:sz w:val="28"/>
                <w:szCs w:val="28"/>
              </w:rPr>
              <w:t>授课内容</w:t>
            </w:r>
          </w:p>
        </w:tc>
        <w:tc>
          <w:tcPr>
            <w:tcW w:w="498" w:type="dxa"/>
            <w:vAlign w:val="center"/>
          </w:tcPr>
          <w:p w14:paraId="793693CB">
            <w:pPr>
              <w:jc w:val="center"/>
              <w:rPr>
                <w:rFonts w:ascii="Times New Roman" w:hAnsi="Times New Roman"/>
                <w:b/>
                <w:bCs/>
                <w:sz w:val="28"/>
                <w:szCs w:val="28"/>
              </w:rPr>
            </w:pPr>
            <w:r>
              <w:rPr>
                <w:rFonts w:hint="eastAsia" w:ascii="Times New Roman" w:hAnsi="Times New Roman"/>
                <w:b/>
                <w:bCs/>
                <w:sz w:val="28"/>
                <w:szCs w:val="28"/>
              </w:rPr>
              <w:t>学时</w:t>
            </w:r>
          </w:p>
        </w:tc>
      </w:tr>
      <w:tr w14:paraId="72444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5D293EA4">
            <w:pPr>
              <w:jc w:val="center"/>
              <w:rPr>
                <w:rFonts w:ascii="Times New Roman" w:hAnsi="Times New Roman"/>
                <w:sz w:val="28"/>
                <w:szCs w:val="28"/>
              </w:rPr>
            </w:pPr>
            <w:r>
              <w:rPr>
                <w:rFonts w:hint="eastAsia" w:ascii="Times New Roman" w:hAnsi="Times New Roman"/>
                <w:sz w:val="28"/>
                <w:szCs w:val="28"/>
              </w:rPr>
              <w:t>1</w:t>
            </w:r>
          </w:p>
        </w:tc>
        <w:tc>
          <w:tcPr>
            <w:tcW w:w="1700" w:type="dxa"/>
            <w:shd w:val="clear" w:color="auto" w:fill="auto"/>
            <w:vAlign w:val="center"/>
          </w:tcPr>
          <w:p w14:paraId="23751179">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3.9-3.15</w:t>
            </w:r>
          </w:p>
        </w:tc>
        <w:tc>
          <w:tcPr>
            <w:tcW w:w="3671" w:type="dxa"/>
            <w:shd w:val="clear" w:color="auto" w:fill="auto"/>
            <w:vAlign w:val="center"/>
          </w:tcPr>
          <w:p w14:paraId="5A367367">
            <w:pPr>
              <w:spacing w:line="400" w:lineRule="exact"/>
              <w:jc w:val="both"/>
              <w:rPr>
                <w:rFonts w:hint="default" w:ascii="Times New Roman" w:hAnsi="Times New Roman" w:eastAsiaTheme="minorEastAsia"/>
                <w:sz w:val="28"/>
                <w:szCs w:val="28"/>
                <w:lang w:val="en-US" w:eastAsia="zh-CN"/>
              </w:rPr>
            </w:pPr>
            <w:r>
              <w:rPr>
                <w:rFonts w:hint="default" w:ascii="Times New Roman" w:hAnsi="Times New Roman" w:eastAsiaTheme="minorEastAsia"/>
                <w:sz w:val="28"/>
                <w:szCs w:val="28"/>
                <w:lang w:val="en-US" w:eastAsia="zh-CN"/>
              </w:rPr>
              <w:t>第二课依法有效保护财产权</w:t>
            </w:r>
          </w:p>
          <w:p w14:paraId="724A8B9E">
            <w:p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eastAsiaTheme="minorEastAsia" w:cstheme="minorBidi"/>
                <w:kern w:val="2"/>
                <w:sz w:val="28"/>
                <w:szCs w:val="28"/>
                <w:lang w:val="en-US" w:eastAsia="zh-CN" w:bidi="ar-SA"/>
              </w:rPr>
              <w:t>第三课订约履约诚信为本</w:t>
            </w:r>
            <w:r>
              <w:rPr>
                <w:rFonts w:hint="eastAsia" w:ascii="Times New Roman" w:hAnsi="Times New Roman" w:cstheme="minorBidi"/>
                <w:kern w:val="2"/>
                <w:sz w:val="28"/>
                <w:szCs w:val="28"/>
                <w:lang w:val="en-US" w:eastAsia="zh-CN" w:bidi="ar-SA"/>
              </w:rPr>
              <w:t>（1）</w:t>
            </w:r>
          </w:p>
        </w:tc>
        <w:tc>
          <w:tcPr>
            <w:tcW w:w="3558" w:type="dxa"/>
            <w:shd w:val="clear" w:color="auto" w:fill="auto"/>
            <w:vAlign w:val="center"/>
          </w:tcPr>
          <w:p w14:paraId="3E90D742">
            <w:pPr>
              <w:numPr>
                <w:ilvl w:val="0"/>
                <w:numId w:val="0"/>
              </w:numPr>
              <w:spacing w:line="400" w:lineRule="exact"/>
              <w:jc w:val="both"/>
              <w:rPr>
                <w:rFonts w:hint="default" w:ascii="Times New Roman" w:hAnsi="Times New Roman"/>
                <w:sz w:val="28"/>
                <w:szCs w:val="28"/>
                <w:lang w:val="en-US" w:eastAsia="zh-CN"/>
              </w:rPr>
            </w:pPr>
            <w:r>
              <w:rPr>
                <w:rFonts w:hint="default" w:ascii="Times New Roman" w:hAnsi="Times New Roman" w:eastAsiaTheme="minorEastAsia" w:cstheme="minorBidi"/>
                <w:kern w:val="2"/>
                <w:sz w:val="28"/>
                <w:szCs w:val="28"/>
                <w:lang w:val="en-US" w:eastAsia="zh-CN" w:bidi="ar-SA"/>
              </w:rPr>
              <w:t>1.</w:t>
            </w:r>
            <w:r>
              <w:rPr>
                <w:rFonts w:hint="default" w:ascii="Times New Roman" w:hAnsi="Times New Roman"/>
                <w:sz w:val="28"/>
                <w:szCs w:val="28"/>
                <w:lang w:val="en-US" w:eastAsia="zh-CN"/>
              </w:rPr>
              <w:t>保障各类物权</w:t>
            </w:r>
          </w:p>
          <w:p w14:paraId="671C409D">
            <w:pPr>
              <w:numPr>
                <w:ilvl w:val="0"/>
                <w:numId w:val="0"/>
              </w:numPr>
              <w:spacing w:line="400" w:lineRule="exact"/>
              <w:jc w:val="both"/>
              <w:rPr>
                <w:rFonts w:hint="default" w:ascii="Times New Roman" w:hAnsi="Times New Roman"/>
                <w:sz w:val="28"/>
                <w:szCs w:val="28"/>
                <w:lang w:val="en-US" w:eastAsia="zh-CN"/>
              </w:rPr>
            </w:pPr>
            <w:r>
              <w:rPr>
                <w:rFonts w:hint="default" w:ascii="Times New Roman" w:hAnsi="Times New Roman" w:eastAsiaTheme="minorEastAsia" w:cstheme="minorBidi"/>
                <w:kern w:val="2"/>
                <w:sz w:val="28"/>
                <w:szCs w:val="28"/>
                <w:lang w:val="en-US" w:eastAsia="zh-CN" w:bidi="ar-SA"/>
              </w:rPr>
              <w:t>2.</w:t>
            </w:r>
            <w:r>
              <w:rPr>
                <w:rFonts w:hint="default" w:ascii="Times New Roman" w:hAnsi="Times New Roman"/>
                <w:sz w:val="28"/>
                <w:szCs w:val="28"/>
                <w:lang w:val="en-US" w:eastAsia="zh-CN"/>
              </w:rPr>
              <w:t>尊重知识产权</w:t>
            </w:r>
          </w:p>
          <w:p w14:paraId="7B9633DA">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r>
              <w:rPr>
                <w:rFonts w:hint="default" w:ascii="Times New Roman" w:hAnsi="Times New Roman" w:eastAsiaTheme="minorEastAsia" w:cstheme="minorBidi"/>
                <w:kern w:val="2"/>
                <w:sz w:val="28"/>
                <w:szCs w:val="28"/>
                <w:lang w:val="en-US" w:eastAsia="zh-CN" w:bidi="ar-SA"/>
              </w:rPr>
              <w:t>3.</w:t>
            </w:r>
            <w:r>
              <w:rPr>
                <w:rFonts w:hint="eastAsia" w:ascii="Times New Roman" w:hAnsi="Times New Roman" w:cstheme="minorBidi"/>
                <w:kern w:val="2"/>
                <w:sz w:val="28"/>
                <w:szCs w:val="28"/>
                <w:lang w:val="en-US" w:eastAsia="zh-CN" w:bidi="ar-SA"/>
              </w:rPr>
              <w:t>订立合同学问大</w:t>
            </w:r>
          </w:p>
        </w:tc>
        <w:tc>
          <w:tcPr>
            <w:tcW w:w="498" w:type="dxa"/>
            <w:vAlign w:val="center"/>
          </w:tcPr>
          <w:p w14:paraId="2DEA59B2">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4B0D0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1CB372C6">
            <w:pPr>
              <w:jc w:val="center"/>
              <w:rPr>
                <w:rFonts w:ascii="Times New Roman" w:hAnsi="Times New Roman"/>
                <w:sz w:val="28"/>
                <w:szCs w:val="28"/>
              </w:rPr>
            </w:pPr>
            <w:r>
              <w:rPr>
                <w:rFonts w:hint="eastAsia" w:ascii="Times New Roman" w:hAnsi="Times New Roman"/>
                <w:sz w:val="28"/>
                <w:szCs w:val="28"/>
              </w:rPr>
              <w:t>2</w:t>
            </w:r>
          </w:p>
        </w:tc>
        <w:tc>
          <w:tcPr>
            <w:tcW w:w="1700" w:type="dxa"/>
            <w:shd w:val="clear" w:color="auto" w:fill="auto"/>
            <w:vAlign w:val="center"/>
          </w:tcPr>
          <w:p w14:paraId="326251C8">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3.16-3.22</w:t>
            </w:r>
          </w:p>
        </w:tc>
        <w:tc>
          <w:tcPr>
            <w:tcW w:w="3671" w:type="dxa"/>
            <w:shd w:val="clear" w:color="auto" w:fill="auto"/>
            <w:vAlign w:val="center"/>
          </w:tcPr>
          <w:p w14:paraId="117D5681">
            <w:pPr>
              <w:spacing w:line="400" w:lineRule="exact"/>
              <w:jc w:val="both"/>
              <w:rPr>
                <w:rFonts w:hint="eastAsia" w:ascii="Times New Roman" w:hAnsi="Times New Roman" w:cstheme="minorBidi"/>
                <w:kern w:val="2"/>
                <w:sz w:val="28"/>
                <w:szCs w:val="28"/>
                <w:lang w:val="en-US" w:eastAsia="zh-CN" w:bidi="ar-SA"/>
              </w:rPr>
            </w:pPr>
            <w:r>
              <w:rPr>
                <w:rFonts w:hint="eastAsia" w:ascii="Times New Roman" w:hAnsi="Times New Roman" w:eastAsiaTheme="minorEastAsia" w:cstheme="minorBidi"/>
                <w:kern w:val="2"/>
                <w:sz w:val="28"/>
                <w:szCs w:val="28"/>
                <w:lang w:val="en-US" w:eastAsia="zh-CN" w:bidi="ar-SA"/>
              </w:rPr>
              <w:t>第三课订约履约诚信为本</w:t>
            </w:r>
            <w:r>
              <w:rPr>
                <w:rFonts w:hint="eastAsia" w:ascii="Times New Roman" w:hAnsi="Times New Roman" w:cstheme="minorBidi"/>
                <w:kern w:val="2"/>
                <w:sz w:val="28"/>
                <w:szCs w:val="28"/>
                <w:lang w:val="en-US" w:eastAsia="zh-CN" w:bidi="ar-SA"/>
              </w:rPr>
              <w:t>（2）</w:t>
            </w:r>
          </w:p>
          <w:p w14:paraId="69C692D0">
            <w:pPr>
              <w:spacing w:line="400" w:lineRule="exact"/>
              <w:jc w:val="both"/>
              <w:rPr>
                <w:rFonts w:hint="default" w:ascii="Times New Roman" w:hAnsi="Times New Roman" w:eastAsiaTheme="minorEastAsia" w:cstheme="minorBidi"/>
                <w:kern w:val="2"/>
                <w:sz w:val="28"/>
                <w:szCs w:val="28"/>
                <w:lang w:val="en-US" w:eastAsia="zh-CN" w:bidi="ar-SA"/>
              </w:rPr>
            </w:pPr>
            <w:r>
              <w:rPr>
                <w:rFonts w:hint="default" w:ascii="Times New Roman" w:hAnsi="Times New Roman" w:eastAsiaTheme="minorEastAsia"/>
                <w:sz w:val="28"/>
                <w:szCs w:val="28"/>
                <w:lang w:val="en-US" w:eastAsia="zh-CN"/>
              </w:rPr>
              <w:t>第四课侵权责任与权利界限</w:t>
            </w:r>
          </w:p>
        </w:tc>
        <w:tc>
          <w:tcPr>
            <w:tcW w:w="3558" w:type="dxa"/>
            <w:shd w:val="clear" w:color="auto" w:fill="auto"/>
            <w:vAlign w:val="center"/>
          </w:tcPr>
          <w:p w14:paraId="4B21171F">
            <w:pPr>
              <w:numPr>
                <w:ilvl w:val="0"/>
                <w:numId w:val="0"/>
              </w:numPr>
              <w:spacing w:line="400" w:lineRule="exact"/>
              <w:jc w:val="both"/>
              <w:rPr>
                <w:rFonts w:hint="default" w:ascii="Times New Roman" w:hAnsi="Times New Roman" w:eastAsiaTheme="minorEastAsia" w:cstheme="minorBidi"/>
                <w:kern w:val="2"/>
                <w:sz w:val="28"/>
                <w:szCs w:val="28"/>
                <w:lang w:val="en-US" w:eastAsia="zh-CN" w:bidi="ar-SA"/>
              </w:rPr>
            </w:pPr>
            <w:r>
              <w:rPr>
                <w:rFonts w:hint="default" w:ascii="Times New Roman" w:hAnsi="Times New Roman" w:eastAsiaTheme="minorEastAsia" w:cstheme="minorBidi"/>
                <w:kern w:val="2"/>
                <w:sz w:val="28"/>
                <w:szCs w:val="28"/>
                <w:lang w:val="en-US" w:eastAsia="zh-CN" w:bidi="ar-SA"/>
              </w:rPr>
              <w:t xml:space="preserve">1.有约必守违约有责 </w:t>
            </w:r>
          </w:p>
          <w:p w14:paraId="6B279E4E">
            <w:pPr>
              <w:numPr>
                <w:ilvl w:val="0"/>
                <w:numId w:val="0"/>
              </w:numPr>
              <w:spacing w:line="400" w:lineRule="exact"/>
              <w:jc w:val="both"/>
              <w:rPr>
                <w:rFonts w:hint="default" w:ascii="Times New Roman" w:hAnsi="Times New Roman"/>
                <w:sz w:val="28"/>
                <w:szCs w:val="28"/>
                <w:lang w:val="en-US" w:eastAsia="zh-CN"/>
              </w:rPr>
            </w:pPr>
            <w:r>
              <w:rPr>
                <w:rFonts w:hint="eastAsia" w:ascii="Times New Roman" w:hAnsi="Times New Roman" w:cstheme="minorBidi"/>
                <w:kern w:val="2"/>
                <w:sz w:val="28"/>
                <w:szCs w:val="28"/>
                <w:lang w:val="en-US" w:eastAsia="zh-CN" w:bidi="ar-SA"/>
              </w:rPr>
              <w:t>2</w:t>
            </w:r>
            <w:r>
              <w:rPr>
                <w:rFonts w:hint="default" w:ascii="Times New Roman" w:hAnsi="Times New Roman" w:eastAsiaTheme="minorEastAsia" w:cstheme="minorBidi"/>
                <w:kern w:val="2"/>
                <w:sz w:val="28"/>
                <w:szCs w:val="28"/>
                <w:lang w:val="en-US" w:eastAsia="zh-CN" w:bidi="ar-SA"/>
              </w:rPr>
              <w:t>.</w:t>
            </w:r>
            <w:r>
              <w:rPr>
                <w:rFonts w:hint="default" w:ascii="Times New Roman" w:hAnsi="Times New Roman"/>
                <w:sz w:val="28"/>
                <w:szCs w:val="28"/>
                <w:lang w:val="en-US" w:eastAsia="zh-CN"/>
              </w:rPr>
              <w:t>权利保障于法有据</w:t>
            </w:r>
          </w:p>
          <w:p w14:paraId="277FDE5C">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3</w:t>
            </w:r>
            <w:r>
              <w:rPr>
                <w:rFonts w:hint="default" w:ascii="Times New Roman" w:hAnsi="Times New Roman" w:eastAsiaTheme="minorEastAsia" w:cstheme="minorBidi"/>
                <w:kern w:val="2"/>
                <w:sz w:val="28"/>
                <w:szCs w:val="28"/>
                <w:lang w:val="en-US" w:eastAsia="zh-CN" w:bidi="ar-SA"/>
              </w:rPr>
              <w:t>.</w:t>
            </w:r>
            <w:r>
              <w:rPr>
                <w:rFonts w:hint="default" w:ascii="Times New Roman" w:hAnsi="Times New Roman"/>
                <w:sz w:val="28"/>
                <w:szCs w:val="28"/>
                <w:lang w:val="en-US" w:eastAsia="zh-CN"/>
              </w:rPr>
              <w:t>权利行使注意界限</w:t>
            </w:r>
          </w:p>
        </w:tc>
        <w:tc>
          <w:tcPr>
            <w:tcW w:w="498" w:type="dxa"/>
            <w:vAlign w:val="center"/>
          </w:tcPr>
          <w:p w14:paraId="79E29F69">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31669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62801975">
            <w:pPr>
              <w:jc w:val="center"/>
              <w:rPr>
                <w:rFonts w:ascii="Times New Roman" w:hAnsi="Times New Roman"/>
                <w:sz w:val="28"/>
                <w:szCs w:val="28"/>
              </w:rPr>
            </w:pPr>
            <w:r>
              <w:rPr>
                <w:rFonts w:hint="eastAsia" w:ascii="Times New Roman" w:hAnsi="Times New Roman"/>
                <w:sz w:val="28"/>
                <w:szCs w:val="28"/>
              </w:rPr>
              <w:t>3</w:t>
            </w:r>
          </w:p>
        </w:tc>
        <w:tc>
          <w:tcPr>
            <w:tcW w:w="1700" w:type="dxa"/>
            <w:shd w:val="clear" w:color="auto" w:fill="auto"/>
            <w:vAlign w:val="center"/>
          </w:tcPr>
          <w:p w14:paraId="54396F2E">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3.23-3.29</w:t>
            </w:r>
          </w:p>
        </w:tc>
        <w:tc>
          <w:tcPr>
            <w:tcW w:w="3671" w:type="dxa"/>
            <w:shd w:val="clear" w:color="auto" w:fill="auto"/>
            <w:vAlign w:val="center"/>
          </w:tcPr>
          <w:p w14:paraId="1B6317AA">
            <w:pPr>
              <w:spacing w:line="400" w:lineRule="exact"/>
              <w:jc w:val="both"/>
              <w:rPr>
                <w:rFonts w:hint="default" w:ascii="Times New Roman" w:hAnsi="Times New Roman"/>
                <w:sz w:val="28"/>
                <w:szCs w:val="28"/>
                <w:lang w:val="en-US" w:eastAsia="zh-CN"/>
              </w:rPr>
            </w:pPr>
            <w:r>
              <w:rPr>
                <w:rFonts w:hint="default" w:ascii="Times New Roman" w:hAnsi="Times New Roman"/>
                <w:sz w:val="28"/>
                <w:szCs w:val="28"/>
                <w:lang w:val="en-US" w:eastAsia="zh-CN"/>
              </w:rPr>
              <w:t>第五课在和睦家庭中成长</w:t>
            </w:r>
          </w:p>
          <w:p w14:paraId="07D91FA9">
            <w:pPr>
              <w:spacing w:line="400" w:lineRule="exact"/>
              <w:jc w:val="both"/>
              <w:rPr>
                <w:rFonts w:hint="default" w:ascii="Times New Roman" w:hAnsi="Times New Roman" w:eastAsiaTheme="minorEastAsia" w:cstheme="minorBidi"/>
                <w:kern w:val="2"/>
                <w:sz w:val="28"/>
                <w:szCs w:val="28"/>
                <w:lang w:val="en-US" w:eastAsia="zh-CN" w:bidi="ar-SA"/>
              </w:rPr>
            </w:pPr>
            <w:r>
              <w:rPr>
                <w:rFonts w:hint="default" w:ascii="Times New Roman" w:hAnsi="Times New Roman" w:eastAsiaTheme="minorEastAsia" w:cstheme="minorBidi"/>
                <w:kern w:val="2"/>
                <w:sz w:val="28"/>
                <w:szCs w:val="28"/>
                <w:lang w:val="en-US" w:eastAsia="zh-CN" w:bidi="ar-SA"/>
              </w:rPr>
              <w:t>第六课珍惜婚姻关系</w:t>
            </w:r>
            <w:r>
              <w:rPr>
                <w:rFonts w:hint="eastAsia" w:ascii="Times New Roman" w:hAnsi="Times New Roman" w:cstheme="minorBidi"/>
                <w:kern w:val="2"/>
                <w:sz w:val="28"/>
                <w:szCs w:val="28"/>
                <w:lang w:val="en-US" w:eastAsia="zh-CN" w:bidi="ar-SA"/>
              </w:rPr>
              <w:t>（1）</w:t>
            </w:r>
          </w:p>
        </w:tc>
        <w:tc>
          <w:tcPr>
            <w:tcW w:w="3558" w:type="dxa"/>
            <w:shd w:val="clear" w:color="auto" w:fill="auto"/>
            <w:vAlign w:val="center"/>
          </w:tcPr>
          <w:p w14:paraId="3EE46B61">
            <w:pPr>
              <w:numPr>
                <w:ilvl w:val="0"/>
                <w:numId w:val="2"/>
              </w:numPr>
              <w:spacing w:line="400" w:lineRule="exact"/>
              <w:ind w:leftChars="0"/>
              <w:jc w:val="both"/>
              <w:rPr>
                <w:rFonts w:hint="default" w:ascii="Times New Roman" w:hAnsi="Times New Roman"/>
                <w:sz w:val="28"/>
                <w:szCs w:val="28"/>
                <w:lang w:val="en-US" w:eastAsia="zh-CN"/>
              </w:rPr>
            </w:pPr>
            <w:r>
              <w:rPr>
                <w:rFonts w:hint="default" w:ascii="Times New Roman" w:hAnsi="Times New Roman"/>
                <w:sz w:val="28"/>
                <w:szCs w:val="28"/>
                <w:lang w:val="en-US" w:eastAsia="zh-CN"/>
              </w:rPr>
              <w:t>家和万事兴</w:t>
            </w:r>
          </w:p>
          <w:p w14:paraId="1BBC992B">
            <w:pPr>
              <w:numPr>
                <w:ilvl w:val="0"/>
                <w:numId w:val="2"/>
              </w:numPr>
              <w:spacing w:line="400" w:lineRule="exact"/>
              <w:ind w:leftChars="0"/>
              <w:jc w:val="both"/>
              <w:rPr>
                <w:rFonts w:hint="default" w:ascii="Times New Roman" w:hAnsi="Times New Roman"/>
                <w:sz w:val="28"/>
                <w:szCs w:val="28"/>
                <w:lang w:val="en-US" w:eastAsia="zh-CN"/>
              </w:rPr>
            </w:pPr>
            <w:r>
              <w:rPr>
                <w:rFonts w:hint="default" w:ascii="Times New Roman" w:hAnsi="Times New Roman"/>
                <w:sz w:val="28"/>
                <w:szCs w:val="28"/>
                <w:lang w:val="en-US" w:eastAsia="zh-CN"/>
              </w:rPr>
              <w:t>薪火相传有继承</w:t>
            </w:r>
          </w:p>
          <w:p w14:paraId="7A03E4FE">
            <w:pPr>
              <w:numPr>
                <w:ilvl w:val="0"/>
                <w:numId w:val="0"/>
              </w:numPr>
              <w:spacing w:line="400" w:lineRule="exact"/>
              <w:ind w:left="0" w:leftChars="0" w:firstLine="0" w:firstLineChars="0"/>
              <w:jc w:val="both"/>
              <w:rPr>
                <w:rFonts w:hint="default" w:ascii="Times New Roman" w:hAnsi="Times New Roman" w:eastAsiaTheme="minorEastAsia" w:cstheme="minorBidi"/>
                <w:b/>
                <w:bCs/>
                <w:kern w:val="2"/>
                <w:sz w:val="28"/>
                <w:szCs w:val="28"/>
                <w:lang w:val="en-US" w:eastAsia="zh-CN" w:bidi="ar-SA"/>
              </w:rPr>
            </w:pPr>
            <w:r>
              <w:rPr>
                <w:rFonts w:hint="eastAsia" w:ascii="Times New Roman" w:hAnsi="Times New Roman"/>
                <w:sz w:val="28"/>
                <w:szCs w:val="28"/>
                <w:lang w:val="en-US" w:eastAsia="zh-CN"/>
              </w:rPr>
              <w:t>3.法律保护下的婚姻</w:t>
            </w:r>
          </w:p>
        </w:tc>
        <w:tc>
          <w:tcPr>
            <w:tcW w:w="498" w:type="dxa"/>
            <w:vAlign w:val="center"/>
          </w:tcPr>
          <w:p w14:paraId="7F4FAF21">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33594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2DE04737">
            <w:pPr>
              <w:jc w:val="center"/>
              <w:rPr>
                <w:rFonts w:ascii="Times New Roman" w:hAnsi="Times New Roman"/>
                <w:sz w:val="28"/>
                <w:szCs w:val="28"/>
              </w:rPr>
            </w:pPr>
            <w:r>
              <w:rPr>
                <w:rFonts w:hint="eastAsia" w:ascii="Times New Roman" w:hAnsi="Times New Roman"/>
                <w:sz w:val="28"/>
                <w:szCs w:val="28"/>
              </w:rPr>
              <w:t>4</w:t>
            </w:r>
          </w:p>
        </w:tc>
        <w:tc>
          <w:tcPr>
            <w:tcW w:w="1700" w:type="dxa"/>
            <w:shd w:val="clear" w:color="auto" w:fill="auto"/>
            <w:vAlign w:val="center"/>
          </w:tcPr>
          <w:p w14:paraId="521B7278">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3.30-4.5</w:t>
            </w:r>
          </w:p>
        </w:tc>
        <w:tc>
          <w:tcPr>
            <w:tcW w:w="3671" w:type="dxa"/>
            <w:shd w:val="clear" w:color="auto" w:fill="auto"/>
            <w:vAlign w:val="center"/>
          </w:tcPr>
          <w:p w14:paraId="42724510">
            <w:pPr>
              <w:spacing w:line="400" w:lineRule="exact"/>
              <w:jc w:val="both"/>
              <w:rPr>
                <w:rFonts w:hint="eastAsia" w:ascii="Times New Roman" w:hAnsi="Times New Roman" w:cstheme="minorBidi"/>
                <w:kern w:val="2"/>
                <w:sz w:val="28"/>
                <w:szCs w:val="28"/>
                <w:lang w:val="en-US" w:eastAsia="zh-CN" w:bidi="ar-SA"/>
              </w:rPr>
            </w:pPr>
            <w:r>
              <w:rPr>
                <w:rFonts w:hint="default" w:ascii="Times New Roman" w:hAnsi="Times New Roman" w:eastAsiaTheme="minorEastAsia" w:cstheme="minorBidi"/>
                <w:kern w:val="2"/>
                <w:sz w:val="28"/>
                <w:szCs w:val="28"/>
                <w:lang w:val="en-US" w:eastAsia="zh-CN" w:bidi="ar-SA"/>
              </w:rPr>
              <w:t>第六课珍惜婚姻关系</w:t>
            </w:r>
            <w:r>
              <w:rPr>
                <w:rFonts w:hint="eastAsia" w:ascii="Times New Roman" w:hAnsi="Times New Roman" w:cstheme="minorBidi"/>
                <w:kern w:val="2"/>
                <w:sz w:val="28"/>
                <w:szCs w:val="28"/>
                <w:lang w:val="en-US" w:eastAsia="zh-CN" w:bidi="ar-SA"/>
              </w:rPr>
              <w:t>（2）</w:t>
            </w:r>
          </w:p>
          <w:p w14:paraId="5BA85E39">
            <w:pPr>
              <w:spacing w:line="400" w:lineRule="exact"/>
              <w:jc w:val="both"/>
              <w:rPr>
                <w:rFonts w:hint="eastAsia" w:ascii="Times New Roman" w:hAnsi="Times New Roman" w:eastAsiaTheme="minorEastAsia" w:cstheme="minorBidi"/>
                <w:kern w:val="2"/>
                <w:sz w:val="28"/>
                <w:szCs w:val="28"/>
                <w:lang w:val="en-US" w:eastAsia="zh-CN" w:bidi="ar-SA"/>
              </w:rPr>
            </w:pPr>
            <w:r>
              <w:rPr>
                <w:rFonts w:hint="default" w:ascii="Times New Roman" w:hAnsi="Times New Roman" w:eastAsiaTheme="minorEastAsia"/>
                <w:sz w:val="28"/>
                <w:szCs w:val="28"/>
                <w:lang w:val="en-US" w:eastAsia="zh-CN"/>
              </w:rPr>
              <w:t>第七课 做个明白的劳动者</w:t>
            </w:r>
          </w:p>
        </w:tc>
        <w:tc>
          <w:tcPr>
            <w:tcW w:w="3558" w:type="dxa"/>
            <w:shd w:val="clear" w:color="auto" w:fill="auto"/>
            <w:vAlign w:val="center"/>
          </w:tcPr>
          <w:p w14:paraId="5F824548">
            <w:pPr>
              <w:numPr>
                <w:ilvl w:val="0"/>
                <w:numId w:val="0"/>
              </w:num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sz w:val="28"/>
                <w:szCs w:val="28"/>
                <w:lang w:val="en-US" w:eastAsia="zh-CN"/>
              </w:rPr>
              <w:t>1.</w:t>
            </w:r>
            <w:r>
              <w:rPr>
                <w:rFonts w:hint="default" w:ascii="Times New Roman" w:hAnsi="Times New Roman" w:eastAsiaTheme="minorEastAsia" w:cstheme="minorBidi"/>
                <w:kern w:val="2"/>
                <w:sz w:val="28"/>
                <w:szCs w:val="28"/>
                <w:lang w:val="en-US" w:eastAsia="zh-CN" w:bidi="ar-SA"/>
              </w:rPr>
              <w:t>夫妻地位平等</w:t>
            </w:r>
          </w:p>
          <w:p w14:paraId="01FCD7A4">
            <w:pPr>
              <w:numPr>
                <w:ilvl w:val="0"/>
                <w:numId w:val="0"/>
              </w:numPr>
              <w:spacing w:line="400" w:lineRule="exact"/>
              <w:jc w:val="both"/>
              <w:rPr>
                <w:rFonts w:hint="default" w:ascii="Times New Roman" w:hAnsi="Times New Roman"/>
                <w:sz w:val="28"/>
                <w:szCs w:val="28"/>
                <w:lang w:val="en-US" w:eastAsia="zh-CN"/>
              </w:rPr>
            </w:pPr>
            <w:r>
              <w:rPr>
                <w:rFonts w:hint="eastAsia" w:ascii="Times New Roman" w:hAnsi="Times New Roman"/>
                <w:sz w:val="28"/>
                <w:szCs w:val="28"/>
                <w:lang w:val="en-US" w:eastAsia="zh-CN"/>
              </w:rPr>
              <w:t>2.</w:t>
            </w:r>
            <w:r>
              <w:rPr>
                <w:rFonts w:hint="default" w:ascii="Times New Roman" w:hAnsi="Times New Roman"/>
                <w:sz w:val="28"/>
                <w:szCs w:val="28"/>
                <w:lang w:val="en-US" w:eastAsia="zh-CN"/>
              </w:rPr>
              <w:t>立足职场有法宝</w:t>
            </w:r>
          </w:p>
          <w:p w14:paraId="79FD55F0">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sz w:val="28"/>
                <w:szCs w:val="28"/>
                <w:lang w:val="en-US" w:eastAsia="zh-CN"/>
              </w:rPr>
              <w:t>3.</w:t>
            </w:r>
            <w:r>
              <w:rPr>
                <w:rFonts w:hint="default" w:ascii="Times New Roman" w:hAnsi="Times New Roman"/>
                <w:sz w:val="28"/>
                <w:szCs w:val="28"/>
                <w:lang w:val="en-US" w:eastAsia="zh-CN"/>
              </w:rPr>
              <w:t>心中有数上职场</w:t>
            </w:r>
          </w:p>
        </w:tc>
        <w:tc>
          <w:tcPr>
            <w:tcW w:w="498" w:type="dxa"/>
            <w:shd w:val="clear" w:color="auto" w:fill="auto"/>
            <w:vAlign w:val="center"/>
          </w:tcPr>
          <w:p w14:paraId="642218F2">
            <w:pPr>
              <w:jc w:val="center"/>
              <w:rPr>
                <w:rFonts w:hint="eastAsia" w:ascii="Times New Roman" w:hAnsi="Times New Roman" w:eastAsiaTheme="minorEastAsia" w:cstheme="minorBidi"/>
                <w:kern w:val="2"/>
                <w:sz w:val="28"/>
                <w:szCs w:val="28"/>
                <w:lang w:val="en-US" w:eastAsia="zh-CN" w:bidi="ar-SA"/>
              </w:rPr>
            </w:pPr>
            <w:r>
              <w:rPr>
                <w:rFonts w:hint="eastAsia" w:ascii="Times New Roman" w:hAnsi="Times New Roman"/>
                <w:sz w:val="28"/>
                <w:szCs w:val="28"/>
                <w:lang w:val="en-US" w:eastAsia="zh-CN"/>
              </w:rPr>
              <w:t>3</w:t>
            </w:r>
          </w:p>
        </w:tc>
      </w:tr>
      <w:tr w14:paraId="47DF7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3518FB4D">
            <w:pPr>
              <w:jc w:val="center"/>
              <w:rPr>
                <w:rFonts w:ascii="Times New Roman" w:hAnsi="Times New Roman"/>
                <w:sz w:val="28"/>
                <w:szCs w:val="28"/>
              </w:rPr>
            </w:pPr>
            <w:r>
              <w:rPr>
                <w:rFonts w:hint="eastAsia" w:ascii="Times New Roman" w:hAnsi="Times New Roman"/>
                <w:sz w:val="28"/>
                <w:szCs w:val="28"/>
              </w:rPr>
              <w:t>5</w:t>
            </w:r>
          </w:p>
        </w:tc>
        <w:tc>
          <w:tcPr>
            <w:tcW w:w="1700" w:type="dxa"/>
            <w:shd w:val="clear" w:color="auto" w:fill="auto"/>
            <w:vAlign w:val="center"/>
          </w:tcPr>
          <w:p w14:paraId="6E3D92EF">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4.6-4.12</w:t>
            </w:r>
          </w:p>
        </w:tc>
        <w:tc>
          <w:tcPr>
            <w:tcW w:w="3671" w:type="dxa"/>
            <w:shd w:val="clear" w:color="auto" w:fill="auto"/>
            <w:vAlign w:val="center"/>
          </w:tcPr>
          <w:p w14:paraId="78BD131B">
            <w:pPr>
              <w:numPr>
                <w:ilvl w:val="0"/>
                <w:numId w:val="0"/>
              </w:num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eastAsiaTheme="minorEastAsia" w:cstheme="minorBidi"/>
                <w:kern w:val="2"/>
                <w:sz w:val="28"/>
                <w:szCs w:val="28"/>
                <w:lang w:val="en-US" w:eastAsia="zh-CN" w:bidi="ar-SA"/>
              </w:rPr>
              <w:t>第八课</w:t>
            </w:r>
            <w:r>
              <w:rPr>
                <w:rFonts w:hint="default" w:ascii="Times New Roman" w:hAnsi="Times New Roman" w:eastAsiaTheme="minorEastAsia" w:cstheme="minorBidi"/>
                <w:kern w:val="2"/>
                <w:sz w:val="28"/>
                <w:szCs w:val="28"/>
                <w:lang w:val="en-US" w:eastAsia="zh-CN" w:bidi="ar-SA"/>
              </w:rPr>
              <w:t>自主创业与诚信经营</w:t>
            </w:r>
          </w:p>
          <w:p w14:paraId="47A871E1">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r>
              <w:rPr>
                <w:rFonts w:hint="default" w:ascii="Times New Roman" w:hAnsi="Times New Roman" w:eastAsiaTheme="minorEastAsia" w:cstheme="minorBidi"/>
                <w:kern w:val="2"/>
                <w:sz w:val="28"/>
                <w:szCs w:val="28"/>
                <w:lang w:val="en-US" w:eastAsia="zh-CN" w:bidi="ar-SA"/>
              </w:rPr>
              <w:t>第九课 纠纷的多元解决方式</w:t>
            </w:r>
            <w:r>
              <w:rPr>
                <w:rFonts w:hint="eastAsia" w:ascii="Times New Roman" w:hAnsi="Times New Roman" w:cstheme="minorBidi"/>
                <w:kern w:val="2"/>
                <w:sz w:val="28"/>
                <w:szCs w:val="28"/>
                <w:lang w:val="en-US" w:eastAsia="zh-CN" w:bidi="ar-SA"/>
              </w:rPr>
              <w:t>（1）</w:t>
            </w:r>
          </w:p>
        </w:tc>
        <w:tc>
          <w:tcPr>
            <w:tcW w:w="3558" w:type="dxa"/>
            <w:shd w:val="clear" w:color="auto" w:fill="auto"/>
            <w:vAlign w:val="center"/>
          </w:tcPr>
          <w:p w14:paraId="143978A0">
            <w:pPr>
              <w:numPr>
                <w:ilvl w:val="0"/>
                <w:numId w:val="0"/>
              </w:numPr>
              <w:spacing w:line="400" w:lineRule="exact"/>
              <w:jc w:val="both"/>
              <w:rPr>
                <w:rFonts w:hint="default" w:ascii="Times New Roman" w:hAnsi="Times New Roman" w:eastAsiaTheme="minorEastAsia" w:cstheme="minorBidi"/>
                <w:kern w:val="2"/>
                <w:sz w:val="28"/>
                <w:szCs w:val="28"/>
                <w:lang w:val="en-US" w:eastAsia="zh-CN" w:bidi="ar-SA"/>
              </w:rPr>
            </w:pPr>
            <w:r>
              <w:rPr>
                <w:rFonts w:hint="default" w:ascii="Times New Roman" w:hAnsi="Times New Roman" w:eastAsiaTheme="minorEastAsia" w:cstheme="minorBidi"/>
                <w:kern w:val="2"/>
                <w:sz w:val="28"/>
                <w:szCs w:val="28"/>
                <w:lang w:val="en-US" w:eastAsia="zh-CN" w:bidi="ar-SA"/>
              </w:rPr>
              <w:t>1.自主创业 公平竞争</w:t>
            </w:r>
          </w:p>
          <w:p w14:paraId="10023AE3">
            <w:pPr>
              <w:numPr>
                <w:ilvl w:val="0"/>
                <w:numId w:val="0"/>
              </w:numPr>
              <w:spacing w:line="400" w:lineRule="exact"/>
              <w:jc w:val="both"/>
              <w:rPr>
                <w:rFonts w:hint="default" w:ascii="Times New Roman" w:hAnsi="Times New Roman" w:eastAsiaTheme="minorEastAsia" w:cstheme="minorBidi"/>
                <w:kern w:val="2"/>
                <w:sz w:val="28"/>
                <w:szCs w:val="28"/>
                <w:lang w:val="en-US" w:eastAsia="zh-CN" w:bidi="ar-SA"/>
              </w:rPr>
            </w:pPr>
            <w:r>
              <w:rPr>
                <w:rFonts w:hint="default" w:ascii="Times New Roman" w:hAnsi="Times New Roman" w:eastAsiaTheme="minorEastAsia" w:cstheme="minorBidi"/>
                <w:kern w:val="2"/>
                <w:sz w:val="28"/>
                <w:szCs w:val="28"/>
                <w:lang w:val="en-US" w:eastAsia="zh-CN" w:bidi="ar-SA"/>
              </w:rPr>
              <w:t>2.诚信经营 依法纳税</w:t>
            </w:r>
          </w:p>
          <w:p w14:paraId="08B33F69">
            <w:pPr>
              <w:numPr>
                <w:ilvl w:val="0"/>
                <w:numId w:val="0"/>
              </w:num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3.</w:t>
            </w:r>
            <w:r>
              <w:rPr>
                <w:rFonts w:hint="default" w:ascii="Times New Roman" w:hAnsi="Times New Roman" w:eastAsiaTheme="minorEastAsia" w:cstheme="minorBidi"/>
                <w:kern w:val="2"/>
                <w:sz w:val="28"/>
                <w:szCs w:val="28"/>
                <w:lang w:val="en-US" w:eastAsia="zh-CN" w:bidi="ar-SA"/>
              </w:rPr>
              <w:t>认识调解与仲裁</w:t>
            </w:r>
          </w:p>
          <w:p w14:paraId="7FBD9CED">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p>
        </w:tc>
        <w:tc>
          <w:tcPr>
            <w:tcW w:w="498" w:type="dxa"/>
            <w:vAlign w:val="center"/>
          </w:tcPr>
          <w:p w14:paraId="694B463D">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33D73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365F53AA">
            <w:pPr>
              <w:jc w:val="center"/>
              <w:rPr>
                <w:rFonts w:ascii="Times New Roman" w:hAnsi="Times New Roman"/>
                <w:sz w:val="28"/>
                <w:szCs w:val="28"/>
              </w:rPr>
            </w:pPr>
            <w:r>
              <w:rPr>
                <w:rFonts w:hint="eastAsia" w:ascii="Times New Roman" w:hAnsi="Times New Roman"/>
                <w:sz w:val="28"/>
                <w:szCs w:val="28"/>
              </w:rPr>
              <w:t>6</w:t>
            </w:r>
          </w:p>
        </w:tc>
        <w:tc>
          <w:tcPr>
            <w:tcW w:w="1700" w:type="dxa"/>
            <w:shd w:val="clear" w:color="auto" w:fill="auto"/>
            <w:vAlign w:val="center"/>
          </w:tcPr>
          <w:p w14:paraId="7DEA16B2">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4.13-4.19</w:t>
            </w:r>
          </w:p>
        </w:tc>
        <w:tc>
          <w:tcPr>
            <w:tcW w:w="3671" w:type="dxa"/>
            <w:shd w:val="clear" w:color="auto" w:fill="auto"/>
            <w:vAlign w:val="center"/>
          </w:tcPr>
          <w:p w14:paraId="203E54C7">
            <w:pPr>
              <w:numPr>
                <w:ilvl w:val="0"/>
                <w:numId w:val="0"/>
              </w:numPr>
              <w:spacing w:line="400" w:lineRule="exact"/>
              <w:ind w:left="0" w:leftChars="0" w:firstLine="0" w:firstLineChars="0"/>
              <w:jc w:val="both"/>
              <w:rPr>
                <w:rFonts w:hint="eastAsia" w:ascii="Times New Roman" w:hAnsi="Times New Roman" w:cstheme="minorBidi"/>
                <w:kern w:val="2"/>
                <w:sz w:val="28"/>
                <w:szCs w:val="28"/>
                <w:lang w:val="en-US" w:eastAsia="zh-CN" w:bidi="ar-SA"/>
              </w:rPr>
            </w:pPr>
            <w:r>
              <w:rPr>
                <w:rFonts w:hint="eastAsia" w:ascii="Times New Roman" w:hAnsi="Times New Roman" w:eastAsiaTheme="minorEastAsia" w:cstheme="minorBidi"/>
                <w:kern w:val="2"/>
                <w:sz w:val="28"/>
                <w:szCs w:val="28"/>
                <w:lang w:val="en-US" w:eastAsia="zh-CN" w:bidi="ar-SA"/>
              </w:rPr>
              <w:t>第九课</w:t>
            </w:r>
            <w:r>
              <w:rPr>
                <w:rFonts w:hint="default" w:ascii="Times New Roman" w:hAnsi="Times New Roman" w:eastAsiaTheme="minorEastAsia" w:cstheme="minorBidi"/>
                <w:kern w:val="2"/>
                <w:sz w:val="28"/>
                <w:szCs w:val="28"/>
                <w:lang w:val="en-US" w:eastAsia="zh-CN" w:bidi="ar-SA"/>
              </w:rPr>
              <w:t>纠纷的多元解决方式</w:t>
            </w:r>
            <w:r>
              <w:rPr>
                <w:rFonts w:hint="eastAsia" w:ascii="Times New Roman" w:hAnsi="Times New Roman" w:cstheme="minorBidi"/>
                <w:kern w:val="2"/>
                <w:sz w:val="28"/>
                <w:szCs w:val="28"/>
                <w:lang w:val="en-US" w:eastAsia="zh-CN" w:bidi="ar-SA"/>
              </w:rPr>
              <w:t>（2）</w:t>
            </w:r>
          </w:p>
          <w:p w14:paraId="2D780619">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r>
              <w:rPr>
                <w:rFonts w:hint="default" w:ascii="Times New Roman" w:hAnsi="Times New Roman" w:eastAsiaTheme="minorEastAsia" w:cstheme="minorBidi"/>
                <w:kern w:val="2"/>
                <w:sz w:val="28"/>
                <w:szCs w:val="28"/>
                <w:lang w:val="en-US" w:eastAsia="zh-CN" w:bidi="ar-SA"/>
              </w:rPr>
              <w:t>第十课 诉讼实现公平正义</w:t>
            </w:r>
            <w:r>
              <w:rPr>
                <w:rFonts w:hint="eastAsia" w:ascii="Times New Roman" w:hAnsi="Times New Roman" w:cstheme="minorBidi"/>
                <w:kern w:val="2"/>
                <w:sz w:val="28"/>
                <w:szCs w:val="28"/>
                <w:lang w:val="en-US" w:eastAsia="zh-CN" w:bidi="ar-SA"/>
              </w:rPr>
              <w:t>（1）</w:t>
            </w:r>
          </w:p>
        </w:tc>
        <w:tc>
          <w:tcPr>
            <w:tcW w:w="3558" w:type="dxa"/>
            <w:shd w:val="clear" w:color="auto" w:fill="auto"/>
            <w:vAlign w:val="center"/>
          </w:tcPr>
          <w:p w14:paraId="532C2025">
            <w:pPr>
              <w:numPr>
                <w:ilvl w:val="0"/>
                <w:numId w:val="0"/>
              </w:num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sz w:val="28"/>
                <w:szCs w:val="28"/>
                <w:lang w:val="en-US" w:eastAsia="zh-CN"/>
              </w:rPr>
              <w:t>1.</w:t>
            </w:r>
            <w:r>
              <w:rPr>
                <w:rFonts w:hint="default" w:ascii="Times New Roman" w:hAnsi="Times New Roman" w:eastAsiaTheme="minorEastAsia" w:cstheme="minorBidi"/>
                <w:kern w:val="2"/>
                <w:sz w:val="28"/>
                <w:szCs w:val="28"/>
                <w:lang w:val="en-US" w:eastAsia="zh-CN" w:bidi="ar-SA"/>
              </w:rPr>
              <w:t>解析三大诉讼</w:t>
            </w:r>
          </w:p>
          <w:p w14:paraId="38420DDD">
            <w:pPr>
              <w:spacing w:line="400" w:lineRule="exact"/>
              <w:jc w:val="both"/>
              <w:rPr>
                <w:rFonts w:hint="eastAsia"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2.</w:t>
            </w:r>
            <w:r>
              <w:rPr>
                <w:rFonts w:hint="eastAsia" w:ascii="Times New Roman" w:hAnsi="Times New Roman" w:eastAsiaTheme="minorEastAsia" w:cstheme="minorBidi"/>
                <w:kern w:val="2"/>
                <w:sz w:val="28"/>
                <w:szCs w:val="28"/>
                <w:lang w:val="en-US" w:eastAsia="zh-CN" w:bidi="ar-SA"/>
              </w:rPr>
              <w:t>正确行使诉讼权利</w:t>
            </w:r>
          </w:p>
          <w:p w14:paraId="5BDDFA82">
            <w:pPr>
              <w:spacing w:line="400" w:lineRule="exact"/>
              <w:jc w:val="both"/>
              <w:rPr>
                <w:rFonts w:hint="eastAsia"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3..</w:t>
            </w:r>
            <w:r>
              <w:rPr>
                <w:rFonts w:hint="eastAsia" w:ascii="Times New Roman" w:hAnsi="Times New Roman" w:eastAsiaTheme="minorEastAsia" w:cstheme="minorBidi"/>
                <w:kern w:val="2"/>
                <w:sz w:val="28"/>
                <w:szCs w:val="28"/>
                <w:lang w:val="en-US" w:eastAsia="zh-CN" w:bidi="ar-SA"/>
              </w:rPr>
              <w:t>严格遵守诉讼程序</w:t>
            </w:r>
          </w:p>
          <w:p w14:paraId="567534E8">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p>
        </w:tc>
        <w:tc>
          <w:tcPr>
            <w:tcW w:w="498" w:type="dxa"/>
            <w:vAlign w:val="center"/>
          </w:tcPr>
          <w:p w14:paraId="736CA12A">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18F92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726A2779">
            <w:pPr>
              <w:jc w:val="center"/>
              <w:rPr>
                <w:rFonts w:ascii="Times New Roman" w:hAnsi="Times New Roman"/>
                <w:sz w:val="28"/>
                <w:szCs w:val="28"/>
              </w:rPr>
            </w:pPr>
            <w:r>
              <w:rPr>
                <w:rFonts w:hint="eastAsia" w:ascii="Times New Roman" w:hAnsi="Times New Roman"/>
                <w:sz w:val="28"/>
                <w:szCs w:val="28"/>
              </w:rPr>
              <w:t>7</w:t>
            </w:r>
          </w:p>
        </w:tc>
        <w:tc>
          <w:tcPr>
            <w:tcW w:w="1700" w:type="dxa"/>
            <w:shd w:val="clear" w:color="auto" w:fill="auto"/>
            <w:vAlign w:val="center"/>
          </w:tcPr>
          <w:p w14:paraId="79EA0875">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4.20-4.26</w:t>
            </w:r>
          </w:p>
        </w:tc>
        <w:tc>
          <w:tcPr>
            <w:tcW w:w="3671" w:type="dxa"/>
            <w:shd w:val="clear" w:color="auto" w:fill="auto"/>
            <w:vAlign w:val="center"/>
          </w:tcPr>
          <w:p w14:paraId="4E7F5952">
            <w:pPr>
              <w:numPr>
                <w:ilvl w:val="0"/>
                <w:numId w:val="0"/>
              </w:numPr>
              <w:spacing w:line="400" w:lineRule="exact"/>
              <w:ind w:left="0" w:leftChars="0" w:firstLine="0" w:firstLineChars="0"/>
              <w:jc w:val="both"/>
              <w:rPr>
                <w:rFonts w:hint="eastAsia" w:ascii="Times New Roman" w:hAnsi="Times New Roman" w:cstheme="minorBidi"/>
                <w:kern w:val="2"/>
                <w:sz w:val="28"/>
                <w:szCs w:val="28"/>
                <w:lang w:val="en-US" w:eastAsia="zh-CN" w:bidi="ar-SA"/>
              </w:rPr>
            </w:pPr>
            <w:r>
              <w:rPr>
                <w:rFonts w:hint="eastAsia" w:ascii="Times New Roman" w:hAnsi="Times New Roman" w:eastAsiaTheme="minorEastAsia" w:cstheme="minorBidi"/>
                <w:kern w:val="2"/>
                <w:sz w:val="28"/>
                <w:szCs w:val="28"/>
                <w:lang w:val="en-US" w:eastAsia="zh-CN" w:bidi="ar-SA"/>
              </w:rPr>
              <w:t>第十课</w:t>
            </w:r>
            <w:r>
              <w:rPr>
                <w:rFonts w:hint="default" w:ascii="Times New Roman" w:hAnsi="Times New Roman" w:eastAsiaTheme="minorEastAsia" w:cstheme="minorBidi"/>
                <w:kern w:val="2"/>
                <w:sz w:val="28"/>
                <w:szCs w:val="28"/>
                <w:lang w:val="en-US" w:eastAsia="zh-CN" w:bidi="ar-SA"/>
              </w:rPr>
              <w:t>诉讼实现公平正义</w:t>
            </w:r>
            <w:r>
              <w:rPr>
                <w:rFonts w:hint="eastAsia" w:ascii="Times New Roman" w:hAnsi="Times New Roman" w:cstheme="minorBidi"/>
                <w:kern w:val="2"/>
                <w:sz w:val="28"/>
                <w:szCs w:val="28"/>
                <w:lang w:val="en-US" w:eastAsia="zh-CN" w:bidi="ar-SA"/>
              </w:rPr>
              <w:t>（2）</w:t>
            </w:r>
          </w:p>
          <w:p w14:paraId="24BF2FD3">
            <w:pPr>
              <w:spacing w:line="400" w:lineRule="exact"/>
              <w:jc w:val="both"/>
              <w:rPr>
                <w:rFonts w:hint="default" w:ascii="Times New Roman" w:hAnsi="Times New Roman" w:eastAsiaTheme="minorEastAsia" w:cstheme="minorBidi"/>
                <w:kern w:val="2"/>
                <w:sz w:val="28"/>
                <w:szCs w:val="28"/>
                <w:lang w:val="en-US" w:eastAsia="zh-CN" w:bidi="ar-SA"/>
              </w:rPr>
            </w:pPr>
            <w:r>
              <w:rPr>
                <w:rFonts w:hint="default" w:ascii="Times New Roman" w:hAnsi="Times New Roman" w:eastAsiaTheme="minorEastAsia" w:cstheme="minorBidi"/>
                <w:kern w:val="2"/>
                <w:sz w:val="28"/>
                <w:szCs w:val="28"/>
                <w:lang w:val="en-US" w:eastAsia="zh-CN" w:bidi="ar-SA"/>
              </w:rPr>
              <w:t>第一课 走进思维世界</w:t>
            </w:r>
          </w:p>
        </w:tc>
        <w:tc>
          <w:tcPr>
            <w:tcW w:w="3558" w:type="dxa"/>
            <w:shd w:val="clear" w:color="auto" w:fill="auto"/>
            <w:vAlign w:val="center"/>
          </w:tcPr>
          <w:p w14:paraId="1A9EA3A9">
            <w:pPr>
              <w:numPr>
                <w:ilvl w:val="0"/>
                <w:numId w:val="0"/>
              </w:numPr>
              <w:spacing w:line="400" w:lineRule="exact"/>
              <w:jc w:val="both"/>
              <w:rPr>
                <w:rFonts w:hint="eastAsia"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1.</w:t>
            </w:r>
            <w:r>
              <w:rPr>
                <w:rFonts w:hint="eastAsia" w:ascii="Times New Roman" w:hAnsi="Times New Roman" w:eastAsiaTheme="minorEastAsia" w:cstheme="minorBidi"/>
                <w:kern w:val="2"/>
                <w:sz w:val="28"/>
                <w:szCs w:val="28"/>
                <w:lang w:val="en-US" w:eastAsia="zh-CN" w:bidi="ar-SA"/>
              </w:rPr>
              <w:t>依法收集运用证据</w:t>
            </w:r>
          </w:p>
          <w:p w14:paraId="603CEDE7">
            <w:pPr>
              <w:numPr>
                <w:ilvl w:val="0"/>
                <w:numId w:val="0"/>
              </w:num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2</w:t>
            </w:r>
            <w:r>
              <w:rPr>
                <w:rFonts w:hint="default" w:ascii="Times New Roman" w:hAnsi="Times New Roman" w:eastAsiaTheme="minorEastAsia" w:cstheme="minorBidi"/>
                <w:kern w:val="2"/>
                <w:sz w:val="28"/>
                <w:szCs w:val="28"/>
                <w:lang w:val="en-US" w:eastAsia="zh-CN" w:bidi="ar-SA"/>
              </w:rPr>
              <w:t>.思维的含义与特征</w:t>
            </w:r>
          </w:p>
          <w:p w14:paraId="40DE2CA1">
            <w:pPr>
              <w:numPr>
                <w:ilvl w:val="0"/>
                <w:numId w:val="0"/>
              </w:num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3.</w:t>
            </w:r>
            <w:r>
              <w:rPr>
                <w:rFonts w:hint="default" w:ascii="Times New Roman" w:hAnsi="Times New Roman" w:eastAsiaTheme="minorEastAsia" w:cstheme="minorBidi"/>
                <w:kern w:val="2"/>
                <w:sz w:val="28"/>
                <w:szCs w:val="28"/>
                <w:lang w:val="en-US" w:eastAsia="zh-CN" w:bidi="ar-SA"/>
              </w:rPr>
              <w:t>.思维形态及其特征</w:t>
            </w:r>
          </w:p>
          <w:p w14:paraId="7E89F1D2">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p>
        </w:tc>
        <w:tc>
          <w:tcPr>
            <w:tcW w:w="498" w:type="dxa"/>
            <w:vAlign w:val="center"/>
          </w:tcPr>
          <w:p w14:paraId="7D16FBB7">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206AD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3C66A520">
            <w:pPr>
              <w:jc w:val="center"/>
              <w:rPr>
                <w:rFonts w:ascii="Times New Roman" w:hAnsi="Times New Roman"/>
                <w:sz w:val="28"/>
                <w:szCs w:val="28"/>
              </w:rPr>
            </w:pPr>
            <w:r>
              <w:rPr>
                <w:rFonts w:hint="eastAsia" w:ascii="Times New Roman" w:hAnsi="Times New Roman"/>
                <w:sz w:val="28"/>
                <w:szCs w:val="28"/>
              </w:rPr>
              <w:t>8</w:t>
            </w:r>
          </w:p>
        </w:tc>
        <w:tc>
          <w:tcPr>
            <w:tcW w:w="1700" w:type="dxa"/>
            <w:shd w:val="clear" w:color="auto" w:fill="auto"/>
            <w:vAlign w:val="center"/>
          </w:tcPr>
          <w:p w14:paraId="5CAF9AE9">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4.27-5.3</w:t>
            </w:r>
          </w:p>
        </w:tc>
        <w:tc>
          <w:tcPr>
            <w:tcW w:w="3671" w:type="dxa"/>
            <w:shd w:val="clear" w:color="auto" w:fill="auto"/>
            <w:vAlign w:val="center"/>
          </w:tcPr>
          <w:p w14:paraId="1DE89667">
            <w:p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期中考试</w:t>
            </w:r>
          </w:p>
        </w:tc>
        <w:tc>
          <w:tcPr>
            <w:tcW w:w="3558" w:type="dxa"/>
            <w:shd w:val="clear" w:color="auto" w:fill="auto"/>
            <w:vAlign w:val="center"/>
          </w:tcPr>
          <w:p w14:paraId="4969EFC9">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期中考试</w:t>
            </w:r>
          </w:p>
        </w:tc>
        <w:tc>
          <w:tcPr>
            <w:tcW w:w="498" w:type="dxa"/>
            <w:vAlign w:val="center"/>
          </w:tcPr>
          <w:p w14:paraId="5C093189">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0</w:t>
            </w:r>
          </w:p>
        </w:tc>
      </w:tr>
      <w:tr w14:paraId="70CF2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509B7C93">
            <w:pPr>
              <w:jc w:val="center"/>
              <w:rPr>
                <w:rFonts w:ascii="Times New Roman" w:hAnsi="Times New Roman"/>
                <w:sz w:val="28"/>
                <w:szCs w:val="28"/>
              </w:rPr>
            </w:pPr>
            <w:r>
              <w:rPr>
                <w:rFonts w:hint="eastAsia" w:ascii="Times New Roman" w:hAnsi="Times New Roman"/>
                <w:sz w:val="28"/>
                <w:szCs w:val="28"/>
              </w:rPr>
              <w:t>9</w:t>
            </w:r>
          </w:p>
        </w:tc>
        <w:tc>
          <w:tcPr>
            <w:tcW w:w="1700" w:type="dxa"/>
            <w:shd w:val="clear" w:color="auto" w:fill="auto"/>
            <w:vAlign w:val="center"/>
          </w:tcPr>
          <w:p w14:paraId="6C5DF12D">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5.4-5.10</w:t>
            </w:r>
          </w:p>
        </w:tc>
        <w:tc>
          <w:tcPr>
            <w:tcW w:w="3671" w:type="dxa"/>
            <w:shd w:val="clear" w:color="auto" w:fill="auto"/>
            <w:vAlign w:val="center"/>
          </w:tcPr>
          <w:p w14:paraId="334E4FDA">
            <w:pPr>
              <w:numPr>
                <w:ilvl w:val="0"/>
                <w:numId w:val="3"/>
              </w:numPr>
              <w:spacing w:line="400" w:lineRule="exact"/>
              <w:jc w:val="both"/>
              <w:rPr>
                <w:rFonts w:hint="default" w:ascii="Times New Roman" w:hAnsi="Times New Roman" w:eastAsiaTheme="minorEastAsia" w:cstheme="minorBidi"/>
                <w:kern w:val="2"/>
                <w:sz w:val="28"/>
                <w:szCs w:val="28"/>
                <w:lang w:val="en-US" w:eastAsia="zh-CN" w:bidi="ar-SA"/>
              </w:rPr>
            </w:pPr>
            <w:r>
              <w:rPr>
                <w:rFonts w:hint="default" w:ascii="Times New Roman" w:hAnsi="Times New Roman" w:eastAsiaTheme="minorEastAsia" w:cstheme="minorBidi"/>
                <w:kern w:val="2"/>
                <w:sz w:val="28"/>
                <w:szCs w:val="28"/>
                <w:lang w:val="en-US" w:eastAsia="zh-CN" w:bidi="ar-SA"/>
              </w:rPr>
              <w:t>把握逻辑要义</w:t>
            </w:r>
          </w:p>
          <w:p w14:paraId="56D69FED">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r>
              <w:rPr>
                <w:rFonts w:hint="default" w:ascii="Times New Roman" w:hAnsi="Times New Roman" w:eastAsiaTheme="minorEastAsia" w:cstheme="minorBidi"/>
                <w:kern w:val="2"/>
                <w:sz w:val="28"/>
                <w:szCs w:val="28"/>
                <w:lang w:val="en-US" w:eastAsia="zh-CN" w:bidi="ar-SA"/>
              </w:rPr>
              <w:t>第三课 领会科学思维</w:t>
            </w:r>
            <w:r>
              <w:rPr>
                <w:rFonts w:hint="eastAsia" w:ascii="Times New Roman" w:hAnsi="Times New Roman" w:cstheme="minorBidi"/>
                <w:kern w:val="2"/>
                <w:sz w:val="28"/>
                <w:szCs w:val="28"/>
                <w:lang w:val="en-US" w:eastAsia="zh-CN" w:bidi="ar-SA"/>
              </w:rPr>
              <w:t>（1）</w:t>
            </w:r>
          </w:p>
        </w:tc>
        <w:tc>
          <w:tcPr>
            <w:tcW w:w="3558" w:type="dxa"/>
            <w:shd w:val="clear" w:color="auto" w:fill="auto"/>
            <w:vAlign w:val="center"/>
          </w:tcPr>
          <w:p w14:paraId="47BFCAD9">
            <w:pPr>
              <w:numPr>
                <w:ilvl w:val="0"/>
                <w:numId w:val="0"/>
              </w:num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1.</w:t>
            </w:r>
            <w:r>
              <w:rPr>
                <w:rFonts w:hint="default" w:ascii="Times New Roman" w:hAnsi="Times New Roman" w:eastAsiaTheme="minorEastAsia" w:cstheme="minorBidi"/>
                <w:kern w:val="2"/>
                <w:sz w:val="28"/>
                <w:szCs w:val="28"/>
                <w:lang w:val="en-US" w:eastAsia="zh-CN" w:bidi="ar-SA"/>
              </w:rPr>
              <w:t>“逻辑”的多种含义</w:t>
            </w:r>
          </w:p>
          <w:p w14:paraId="7AABB86A">
            <w:pPr>
              <w:numPr>
                <w:ilvl w:val="0"/>
                <w:numId w:val="0"/>
              </w:num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2.</w:t>
            </w:r>
            <w:r>
              <w:rPr>
                <w:rFonts w:hint="default" w:ascii="Times New Roman" w:hAnsi="Times New Roman" w:eastAsiaTheme="minorEastAsia" w:cstheme="minorBidi"/>
                <w:kern w:val="2"/>
                <w:sz w:val="28"/>
                <w:szCs w:val="28"/>
                <w:lang w:val="en-US" w:eastAsia="zh-CN" w:bidi="ar-SA"/>
              </w:rPr>
              <w:t>.逻辑思维的基本要求</w:t>
            </w:r>
          </w:p>
          <w:p w14:paraId="137B825F">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3.</w:t>
            </w:r>
            <w:r>
              <w:rPr>
                <w:rFonts w:hint="default" w:ascii="Times New Roman" w:hAnsi="Times New Roman" w:eastAsiaTheme="minorEastAsia" w:cstheme="minorBidi"/>
                <w:kern w:val="2"/>
                <w:sz w:val="28"/>
                <w:szCs w:val="28"/>
                <w:lang w:val="en-US" w:eastAsia="zh-CN" w:bidi="ar-SA"/>
              </w:rPr>
              <w:t>科学思维的含义与特征</w:t>
            </w:r>
          </w:p>
        </w:tc>
        <w:tc>
          <w:tcPr>
            <w:tcW w:w="498" w:type="dxa"/>
            <w:vAlign w:val="center"/>
          </w:tcPr>
          <w:p w14:paraId="0C9287DD">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2B882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4F1E908B">
            <w:pPr>
              <w:jc w:val="center"/>
              <w:rPr>
                <w:rFonts w:ascii="Times New Roman" w:hAnsi="Times New Roman"/>
                <w:sz w:val="28"/>
                <w:szCs w:val="28"/>
              </w:rPr>
            </w:pPr>
            <w:r>
              <w:rPr>
                <w:rFonts w:hint="eastAsia" w:ascii="Times New Roman" w:hAnsi="Times New Roman"/>
                <w:sz w:val="28"/>
                <w:szCs w:val="28"/>
              </w:rPr>
              <w:t>10</w:t>
            </w:r>
          </w:p>
        </w:tc>
        <w:tc>
          <w:tcPr>
            <w:tcW w:w="1700" w:type="dxa"/>
            <w:shd w:val="clear" w:color="auto" w:fill="auto"/>
            <w:vAlign w:val="center"/>
          </w:tcPr>
          <w:p w14:paraId="280214BA">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5.11-5.17</w:t>
            </w:r>
          </w:p>
        </w:tc>
        <w:tc>
          <w:tcPr>
            <w:tcW w:w="3671" w:type="dxa"/>
            <w:shd w:val="clear" w:color="auto" w:fill="auto"/>
            <w:vAlign w:val="center"/>
          </w:tcPr>
          <w:p w14:paraId="03C175B6">
            <w:pPr>
              <w:numPr>
                <w:ilvl w:val="0"/>
                <w:numId w:val="3"/>
              </w:numPr>
              <w:spacing w:line="400" w:lineRule="exact"/>
              <w:ind w:left="0" w:leftChars="0" w:firstLine="0" w:firstLineChars="0"/>
              <w:jc w:val="both"/>
              <w:rPr>
                <w:rFonts w:hint="eastAsia" w:ascii="Times New Roman" w:hAnsi="Times New Roman" w:cstheme="minorBidi"/>
                <w:kern w:val="2"/>
                <w:sz w:val="28"/>
                <w:szCs w:val="28"/>
                <w:lang w:val="en-US" w:eastAsia="zh-CN" w:bidi="ar-SA"/>
              </w:rPr>
            </w:pPr>
            <w:r>
              <w:rPr>
                <w:rFonts w:hint="default" w:ascii="Times New Roman" w:hAnsi="Times New Roman" w:eastAsiaTheme="minorEastAsia" w:cstheme="minorBidi"/>
                <w:kern w:val="2"/>
                <w:sz w:val="28"/>
                <w:szCs w:val="28"/>
                <w:lang w:val="en-US" w:eastAsia="zh-CN" w:bidi="ar-SA"/>
              </w:rPr>
              <w:t>领会科学思维</w:t>
            </w:r>
            <w:r>
              <w:rPr>
                <w:rFonts w:hint="eastAsia" w:ascii="Times New Roman" w:hAnsi="Times New Roman" w:cstheme="minorBidi"/>
                <w:kern w:val="2"/>
                <w:sz w:val="28"/>
                <w:szCs w:val="28"/>
                <w:lang w:val="en-US" w:eastAsia="zh-CN" w:bidi="ar-SA"/>
              </w:rPr>
              <w:t>（2）</w:t>
            </w:r>
          </w:p>
          <w:p w14:paraId="1361AEEE">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eastAsiaTheme="minorEastAsia" w:cstheme="minorBidi"/>
                <w:kern w:val="2"/>
                <w:sz w:val="28"/>
                <w:szCs w:val="28"/>
                <w:lang w:val="en-US" w:eastAsia="zh-CN" w:bidi="ar-SA"/>
              </w:rPr>
              <w:t>第四课</w:t>
            </w:r>
            <w:r>
              <w:rPr>
                <w:rFonts w:hint="eastAsia" w:ascii="Times New Roman" w:hAnsi="Times New Roman" w:cstheme="minorBidi"/>
                <w:kern w:val="2"/>
                <w:sz w:val="28"/>
                <w:szCs w:val="28"/>
                <w:lang w:val="en-US" w:eastAsia="zh-CN" w:bidi="ar-SA"/>
              </w:rPr>
              <w:t xml:space="preserve"> </w:t>
            </w:r>
            <w:r>
              <w:rPr>
                <w:rFonts w:hint="default" w:ascii="Times New Roman" w:hAnsi="Times New Roman" w:eastAsiaTheme="minorEastAsia" w:cstheme="minorBidi"/>
                <w:kern w:val="2"/>
                <w:sz w:val="28"/>
                <w:szCs w:val="28"/>
                <w:lang w:val="en-US" w:eastAsia="zh-CN" w:bidi="ar-SA"/>
              </w:rPr>
              <w:t>准确把握概念</w:t>
            </w:r>
          </w:p>
          <w:p w14:paraId="56C88606">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p>
        </w:tc>
        <w:tc>
          <w:tcPr>
            <w:tcW w:w="3558" w:type="dxa"/>
            <w:shd w:val="clear" w:color="auto" w:fill="auto"/>
            <w:vAlign w:val="center"/>
          </w:tcPr>
          <w:p w14:paraId="42B9BB64">
            <w:pPr>
              <w:numPr>
                <w:ilvl w:val="0"/>
                <w:numId w:val="4"/>
              </w:numPr>
              <w:spacing w:line="400" w:lineRule="exact"/>
              <w:jc w:val="both"/>
              <w:rPr>
                <w:rFonts w:hint="default" w:ascii="Times New Roman" w:hAnsi="Times New Roman" w:eastAsiaTheme="minorEastAsia" w:cstheme="minorBidi"/>
                <w:kern w:val="2"/>
                <w:sz w:val="28"/>
                <w:szCs w:val="28"/>
                <w:lang w:val="en-US" w:eastAsia="zh-CN" w:bidi="ar-SA"/>
              </w:rPr>
            </w:pPr>
            <w:r>
              <w:rPr>
                <w:rFonts w:hint="default" w:ascii="Times New Roman" w:hAnsi="Times New Roman" w:eastAsiaTheme="minorEastAsia" w:cstheme="minorBidi"/>
                <w:kern w:val="2"/>
                <w:sz w:val="28"/>
                <w:szCs w:val="28"/>
                <w:lang w:val="en-US" w:eastAsia="zh-CN" w:bidi="ar-SA"/>
              </w:rPr>
              <w:t>学习科学思维的意义</w:t>
            </w:r>
          </w:p>
          <w:p w14:paraId="7BCF88FD">
            <w:pPr>
              <w:numPr>
                <w:ilvl w:val="0"/>
                <w:numId w:val="0"/>
              </w:num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2.</w:t>
            </w:r>
            <w:r>
              <w:rPr>
                <w:rFonts w:hint="default" w:ascii="Times New Roman" w:hAnsi="Times New Roman" w:eastAsiaTheme="minorEastAsia" w:cstheme="minorBidi"/>
                <w:kern w:val="2"/>
                <w:sz w:val="28"/>
                <w:szCs w:val="28"/>
                <w:lang w:val="en-US" w:eastAsia="zh-CN" w:bidi="ar-SA"/>
              </w:rPr>
              <w:t>.概念的概述</w:t>
            </w:r>
          </w:p>
          <w:p w14:paraId="7193AFDA">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3.</w:t>
            </w:r>
            <w:r>
              <w:rPr>
                <w:rFonts w:hint="default" w:ascii="Times New Roman" w:hAnsi="Times New Roman" w:eastAsiaTheme="minorEastAsia" w:cstheme="minorBidi"/>
                <w:kern w:val="2"/>
                <w:sz w:val="28"/>
                <w:szCs w:val="28"/>
                <w:lang w:val="en-US" w:eastAsia="zh-CN" w:bidi="ar-SA"/>
              </w:rPr>
              <w:t>明确概念的方法</w:t>
            </w:r>
          </w:p>
        </w:tc>
        <w:tc>
          <w:tcPr>
            <w:tcW w:w="498" w:type="dxa"/>
            <w:vAlign w:val="center"/>
          </w:tcPr>
          <w:p w14:paraId="4EEDE275">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339DA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6459F3B4">
            <w:pPr>
              <w:jc w:val="center"/>
              <w:rPr>
                <w:rFonts w:ascii="Times New Roman" w:hAnsi="Times New Roman"/>
                <w:sz w:val="28"/>
                <w:szCs w:val="28"/>
              </w:rPr>
            </w:pPr>
            <w:r>
              <w:rPr>
                <w:rFonts w:hint="eastAsia" w:ascii="Times New Roman" w:hAnsi="Times New Roman"/>
                <w:sz w:val="28"/>
                <w:szCs w:val="28"/>
              </w:rPr>
              <w:t>11</w:t>
            </w:r>
          </w:p>
        </w:tc>
        <w:tc>
          <w:tcPr>
            <w:tcW w:w="1700" w:type="dxa"/>
            <w:shd w:val="clear" w:color="auto" w:fill="auto"/>
            <w:vAlign w:val="center"/>
          </w:tcPr>
          <w:p w14:paraId="6E9082E9">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5.18-5.24</w:t>
            </w:r>
          </w:p>
        </w:tc>
        <w:tc>
          <w:tcPr>
            <w:tcW w:w="3671" w:type="dxa"/>
            <w:shd w:val="clear" w:color="auto" w:fill="auto"/>
            <w:vAlign w:val="center"/>
          </w:tcPr>
          <w:p w14:paraId="0B34F614">
            <w:pPr>
              <w:spacing w:line="400" w:lineRule="exact"/>
              <w:jc w:val="both"/>
              <w:rPr>
                <w:rFonts w:hint="default" w:ascii="Times New Roman" w:hAnsi="Times New Roman" w:eastAsiaTheme="minorEastAsia" w:cstheme="minorBidi"/>
                <w:kern w:val="2"/>
                <w:sz w:val="28"/>
                <w:szCs w:val="28"/>
                <w:lang w:val="en-US" w:eastAsia="zh-CN" w:bidi="ar-SA"/>
              </w:rPr>
            </w:pPr>
            <w:r>
              <w:rPr>
                <w:rFonts w:hint="default" w:ascii="Times New Roman" w:hAnsi="Times New Roman" w:eastAsiaTheme="minorEastAsia" w:cstheme="minorBidi"/>
                <w:kern w:val="2"/>
                <w:sz w:val="28"/>
                <w:szCs w:val="28"/>
                <w:lang w:val="en-US" w:eastAsia="zh-CN" w:bidi="ar-SA"/>
              </w:rPr>
              <w:t>第五课 正确运用判断</w:t>
            </w:r>
          </w:p>
        </w:tc>
        <w:tc>
          <w:tcPr>
            <w:tcW w:w="3558" w:type="dxa"/>
            <w:shd w:val="clear" w:color="auto" w:fill="auto"/>
            <w:vAlign w:val="center"/>
          </w:tcPr>
          <w:p w14:paraId="2CA508AA">
            <w:pPr>
              <w:numPr>
                <w:ilvl w:val="0"/>
                <w:numId w:val="0"/>
              </w:num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1.</w:t>
            </w:r>
            <w:r>
              <w:rPr>
                <w:rFonts w:hint="default" w:ascii="Times New Roman" w:hAnsi="Times New Roman" w:eastAsiaTheme="minorEastAsia" w:cstheme="minorBidi"/>
                <w:kern w:val="2"/>
                <w:sz w:val="28"/>
                <w:szCs w:val="28"/>
                <w:lang w:val="en-US" w:eastAsia="zh-CN" w:bidi="ar-SA"/>
              </w:rPr>
              <w:t>判断的概述</w:t>
            </w:r>
          </w:p>
          <w:p w14:paraId="34E4EEE1">
            <w:pPr>
              <w:numPr>
                <w:ilvl w:val="0"/>
                <w:numId w:val="0"/>
              </w:num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2.</w:t>
            </w:r>
            <w:r>
              <w:rPr>
                <w:rFonts w:hint="default" w:ascii="Times New Roman" w:hAnsi="Times New Roman" w:eastAsiaTheme="minorEastAsia" w:cstheme="minorBidi"/>
                <w:kern w:val="2"/>
                <w:sz w:val="28"/>
                <w:szCs w:val="28"/>
                <w:lang w:val="en-US" w:eastAsia="zh-CN" w:bidi="ar-SA"/>
              </w:rPr>
              <w:t>正确运用简单判断</w:t>
            </w:r>
          </w:p>
          <w:p w14:paraId="4E86C308">
            <w:pPr>
              <w:numPr>
                <w:ilvl w:val="0"/>
                <w:numId w:val="0"/>
              </w:num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3..</w:t>
            </w:r>
            <w:r>
              <w:rPr>
                <w:rFonts w:hint="default" w:ascii="Times New Roman" w:hAnsi="Times New Roman" w:eastAsiaTheme="minorEastAsia" w:cstheme="minorBidi"/>
                <w:kern w:val="2"/>
                <w:sz w:val="28"/>
                <w:szCs w:val="28"/>
                <w:lang w:val="en-US" w:eastAsia="zh-CN" w:bidi="ar-SA"/>
              </w:rPr>
              <w:t>正确运用复合判断</w:t>
            </w:r>
          </w:p>
          <w:p w14:paraId="25886CF1">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p>
        </w:tc>
        <w:tc>
          <w:tcPr>
            <w:tcW w:w="498" w:type="dxa"/>
            <w:vAlign w:val="center"/>
          </w:tcPr>
          <w:p w14:paraId="7F4A9D2D">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3300F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23260ACC">
            <w:pPr>
              <w:jc w:val="center"/>
              <w:rPr>
                <w:rFonts w:ascii="Times New Roman" w:hAnsi="Times New Roman"/>
                <w:sz w:val="28"/>
                <w:szCs w:val="28"/>
              </w:rPr>
            </w:pPr>
            <w:r>
              <w:rPr>
                <w:rFonts w:hint="eastAsia" w:ascii="Times New Roman" w:hAnsi="Times New Roman"/>
                <w:sz w:val="28"/>
                <w:szCs w:val="28"/>
              </w:rPr>
              <w:t>12</w:t>
            </w:r>
          </w:p>
        </w:tc>
        <w:tc>
          <w:tcPr>
            <w:tcW w:w="1700" w:type="dxa"/>
            <w:shd w:val="clear" w:color="auto" w:fill="auto"/>
            <w:vAlign w:val="center"/>
          </w:tcPr>
          <w:p w14:paraId="21961C0E">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5.25-5.31</w:t>
            </w:r>
          </w:p>
        </w:tc>
        <w:tc>
          <w:tcPr>
            <w:tcW w:w="3671" w:type="dxa"/>
            <w:shd w:val="clear" w:color="auto" w:fill="auto"/>
            <w:vAlign w:val="center"/>
          </w:tcPr>
          <w:p w14:paraId="1604F34C">
            <w:pPr>
              <w:numPr>
                <w:ilvl w:val="0"/>
                <w:numId w:val="0"/>
              </w:numPr>
              <w:spacing w:line="400" w:lineRule="exact"/>
              <w:jc w:val="both"/>
              <w:rPr>
                <w:rFonts w:hint="default" w:ascii="Times New Roman" w:hAnsi="Times New Roman" w:cstheme="minorBidi"/>
                <w:kern w:val="2"/>
                <w:sz w:val="28"/>
                <w:szCs w:val="28"/>
                <w:lang w:val="en-US" w:eastAsia="zh-CN" w:bidi="ar-SA"/>
              </w:rPr>
            </w:pPr>
            <w:r>
              <w:rPr>
                <w:rFonts w:hint="eastAsia" w:ascii="Times New Roman" w:hAnsi="Times New Roman" w:eastAsiaTheme="minorEastAsia" w:cstheme="minorBidi"/>
                <w:kern w:val="2"/>
                <w:sz w:val="28"/>
                <w:szCs w:val="28"/>
                <w:lang w:val="en-US" w:eastAsia="zh-CN" w:bidi="ar-SA"/>
              </w:rPr>
              <w:t>第六课</w:t>
            </w:r>
            <w:r>
              <w:rPr>
                <w:rFonts w:hint="default" w:ascii="Times New Roman" w:hAnsi="Times New Roman" w:cstheme="minorBidi"/>
                <w:kern w:val="2"/>
                <w:sz w:val="28"/>
                <w:szCs w:val="28"/>
                <w:lang w:val="en-US" w:eastAsia="zh-CN" w:bidi="ar-SA"/>
              </w:rPr>
              <w:t>掌握演绎推理方法</w:t>
            </w:r>
          </w:p>
          <w:p w14:paraId="042D72C7">
            <w:pPr>
              <w:numPr>
                <w:ilvl w:val="0"/>
                <w:numId w:val="0"/>
              </w:numPr>
              <w:spacing w:line="400" w:lineRule="exact"/>
              <w:ind w:left="0" w:leftChars="0" w:firstLine="0" w:firstLineChars="0"/>
              <w:jc w:val="both"/>
              <w:rPr>
                <w:rFonts w:hint="default" w:ascii="Times New Roman" w:hAnsi="Times New Roman" w:cstheme="minorBidi"/>
                <w:kern w:val="2"/>
                <w:sz w:val="28"/>
                <w:szCs w:val="28"/>
                <w:lang w:val="en-US" w:eastAsia="zh-CN" w:bidi="ar-SA"/>
              </w:rPr>
            </w:pPr>
            <w:r>
              <w:rPr>
                <w:rFonts w:hint="eastAsia" w:ascii="Times New Roman" w:hAnsi="Times New Roman" w:eastAsiaTheme="minorEastAsia" w:cstheme="minorBidi"/>
                <w:kern w:val="2"/>
                <w:sz w:val="28"/>
                <w:szCs w:val="28"/>
                <w:lang w:val="en-US" w:eastAsia="zh-CN" w:bidi="ar-SA"/>
              </w:rPr>
              <w:t>第七课</w:t>
            </w:r>
            <w:r>
              <w:rPr>
                <w:rFonts w:hint="default" w:ascii="Times New Roman" w:hAnsi="Times New Roman" w:cstheme="minorBidi"/>
                <w:kern w:val="2"/>
                <w:sz w:val="28"/>
                <w:szCs w:val="28"/>
                <w:lang w:val="en-US" w:eastAsia="zh-CN" w:bidi="ar-SA"/>
              </w:rPr>
              <w:t>学会归纳与类比推理</w:t>
            </w:r>
            <w:r>
              <w:rPr>
                <w:rFonts w:hint="eastAsia" w:ascii="Times New Roman" w:hAnsi="Times New Roman" w:cstheme="minorBidi"/>
                <w:kern w:val="2"/>
                <w:sz w:val="28"/>
                <w:szCs w:val="28"/>
                <w:lang w:val="en-US" w:eastAsia="zh-CN" w:bidi="ar-SA"/>
              </w:rPr>
              <w:t>（1）</w:t>
            </w:r>
          </w:p>
          <w:p w14:paraId="34677E8F">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p>
        </w:tc>
        <w:tc>
          <w:tcPr>
            <w:tcW w:w="3558" w:type="dxa"/>
            <w:shd w:val="clear" w:color="auto" w:fill="auto"/>
            <w:vAlign w:val="center"/>
          </w:tcPr>
          <w:p w14:paraId="32D6507D">
            <w:pPr>
              <w:numPr>
                <w:ilvl w:val="0"/>
                <w:numId w:val="5"/>
              </w:numPr>
              <w:spacing w:line="400" w:lineRule="exact"/>
              <w:jc w:val="both"/>
              <w:rPr>
                <w:rFonts w:hint="eastAsia" w:ascii="Times New Roman" w:hAnsi="Times New Roman" w:cstheme="minorBidi"/>
                <w:kern w:val="2"/>
                <w:sz w:val="28"/>
                <w:szCs w:val="28"/>
                <w:lang w:val="en-US" w:eastAsia="zh-CN" w:bidi="ar-SA"/>
              </w:rPr>
            </w:pPr>
            <w:r>
              <w:rPr>
                <w:rFonts w:hint="eastAsia" w:ascii="Times New Roman" w:hAnsi="Times New Roman" w:cstheme="minorBidi"/>
                <w:kern w:val="2"/>
                <w:sz w:val="28"/>
                <w:szCs w:val="28"/>
                <w:lang w:val="en-US" w:eastAsia="zh-CN" w:bidi="ar-SA"/>
              </w:rPr>
              <w:t>推理与演绎推理概述</w:t>
            </w:r>
          </w:p>
          <w:p w14:paraId="7DDB2C5F">
            <w:pPr>
              <w:numPr>
                <w:ilvl w:val="0"/>
                <w:numId w:val="0"/>
              </w:num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2</w:t>
            </w:r>
            <w:r>
              <w:rPr>
                <w:rFonts w:hint="default" w:ascii="Times New Roman" w:hAnsi="Times New Roman" w:eastAsiaTheme="minorEastAsia" w:cstheme="minorBidi"/>
                <w:kern w:val="2"/>
                <w:sz w:val="28"/>
                <w:szCs w:val="28"/>
                <w:lang w:val="en-US" w:eastAsia="zh-CN" w:bidi="ar-SA"/>
              </w:rPr>
              <w:t>.简单判断的演绎推理方法复合判断的演绎推理方法</w:t>
            </w:r>
          </w:p>
          <w:p w14:paraId="11873707">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3</w:t>
            </w:r>
            <w:r>
              <w:rPr>
                <w:rFonts w:hint="default" w:ascii="Times New Roman" w:hAnsi="Times New Roman" w:eastAsiaTheme="minorEastAsia" w:cstheme="minorBidi"/>
                <w:kern w:val="2"/>
                <w:sz w:val="28"/>
                <w:szCs w:val="28"/>
                <w:lang w:val="en-US" w:eastAsia="zh-CN" w:bidi="ar-SA"/>
              </w:rPr>
              <w:t>.归纳推理及其方法</w:t>
            </w:r>
          </w:p>
        </w:tc>
        <w:tc>
          <w:tcPr>
            <w:tcW w:w="498" w:type="dxa"/>
            <w:vAlign w:val="center"/>
          </w:tcPr>
          <w:p w14:paraId="40188099">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6E895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16E01BCE">
            <w:pPr>
              <w:jc w:val="center"/>
              <w:rPr>
                <w:rFonts w:ascii="Times New Roman" w:hAnsi="Times New Roman"/>
                <w:sz w:val="28"/>
                <w:szCs w:val="28"/>
              </w:rPr>
            </w:pPr>
            <w:r>
              <w:rPr>
                <w:rFonts w:hint="eastAsia" w:ascii="Times New Roman" w:hAnsi="Times New Roman"/>
                <w:sz w:val="28"/>
                <w:szCs w:val="28"/>
              </w:rPr>
              <w:t>13</w:t>
            </w:r>
          </w:p>
        </w:tc>
        <w:tc>
          <w:tcPr>
            <w:tcW w:w="1700" w:type="dxa"/>
            <w:shd w:val="clear" w:color="auto" w:fill="auto"/>
            <w:vAlign w:val="center"/>
          </w:tcPr>
          <w:p w14:paraId="6A8ADCCD">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6.1-6.7</w:t>
            </w:r>
          </w:p>
        </w:tc>
        <w:tc>
          <w:tcPr>
            <w:tcW w:w="3671" w:type="dxa"/>
            <w:shd w:val="clear" w:color="auto" w:fill="auto"/>
            <w:vAlign w:val="center"/>
          </w:tcPr>
          <w:p w14:paraId="6445938B">
            <w:pPr>
              <w:numPr>
                <w:ilvl w:val="0"/>
                <w:numId w:val="0"/>
              </w:numPr>
              <w:spacing w:line="400" w:lineRule="exact"/>
              <w:ind w:left="0" w:leftChars="0" w:firstLine="0" w:firstLineChars="0"/>
              <w:jc w:val="both"/>
              <w:rPr>
                <w:rFonts w:hint="default" w:ascii="Times New Roman" w:hAnsi="Times New Roman" w:cstheme="minorBidi"/>
                <w:kern w:val="2"/>
                <w:sz w:val="28"/>
                <w:szCs w:val="28"/>
                <w:lang w:val="en-US" w:eastAsia="zh-CN" w:bidi="ar-SA"/>
              </w:rPr>
            </w:pPr>
            <w:r>
              <w:rPr>
                <w:rFonts w:hint="eastAsia" w:ascii="Times New Roman" w:hAnsi="Times New Roman" w:eastAsiaTheme="minorEastAsia" w:cstheme="minorBidi"/>
                <w:kern w:val="2"/>
                <w:sz w:val="28"/>
                <w:szCs w:val="28"/>
                <w:lang w:val="en-US" w:eastAsia="zh-CN" w:bidi="ar-SA"/>
              </w:rPr>
              <w:t>第七课</w:t>
            </w:r>
            <w:r>
              <w:rPr>
                <w:rFonts w:hint="default" w:ascii="Times New Roman" w:hAnsi="Times New Roman" w:cstheme="minorBidi"/>
                <w:kern w:val="2"/>
                <w:sz w:val="28"/>
                <w:szCs w:val="28"/>
                <w:lang w:val="en-US" w:eastAsia="zh-CN" w:bidi="ar-SA"/>
              </w:rPr>
              <w:t>学会归纳与类比推理</w:t>
            </w:r>
            <w:r>
              <w:rPr>
                <w:rFonts w:hint="eastAsia" w:ascii="Times New Roman" w:hAnsi="Times New Roman" w:cstheme="minorBidi"/>
                <w:kern w:val="2"/>
                <w:sz w:val="28"/>
                <w:szCs w:val="28"/>
                <w:lang w:val="en-US" w:eastAsia="zh-CN" w:bidi="ar-SA"/>
              </w:rPr>
              <w:t>（2）</w:t>
            </w:r>
          </w:p>
          <w:p w14:paraId="28EE0985">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eastAsiaTheme="minorEastAsia" w:cstheme="minorBidi"/>
                <w:kern w:val="2"/>
                <w:sz w:val="28"/>
                <w:szCs w:val="28"/>
                <w:lang w:val="en-US" w:eastAsia="zh-CN" w:bidi="ar-SA"/>
              </w:rPr>
              <w:t>第八课</w:t>
            </w:r>
            <w:r>
              <w:rPr>
                <w:rFonts w:hint="default" w:ascii="Times New Roman" w:hAnsi="Times New Roman" w:eastAsiaTheme="minorEastAsia" w:cstheme="minorBidi"/>
                <w:kern w:val="2"/>
                <w:sz w:val="28"/>
                <w:szCs w:val="28"/>
                <w:lang w:val="en-US" w:eastAsia="zh-CN" w:bidi="ar-SA"/>
              </w:rPr>
              <w:t>把握辩证分合</w:t>
            </w:r>
          </w:p>
        </w:tc>
        <w:tc>
          <w:tcPr>
            <w:tcW w:w="3558" w:type="dxa"/>
            <w:shd w:val="clear" w:color="auto" w:fill="auto"/>
            <w:vAlign w:val="center"/>
          </w:tcPr>
          <w:p w14:paraId="021F6472">
            <w:pPr>
              <w:numPr>
                <w:ilvl w:val="0"/>
                <w:numId w:val="0"/>
              </w:num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1.</w:t>
            </w:r>
            <w:r>
              <w:rPr>
                <w:rFonts w:hint="default" w:ascii="Times New Roman" w:hAnsi="Times New Roman" w:eastAsiaTheme="minorEastAsia" w:cstheme="minorBidi"/>
                <w:kern w:val="2"/>
                <w:sz w:val="28"/>
                <w:szCs w:val="28"/>
                <w:lang w:val="en-US" w:eastAsia="zh-CN" w:bidi="ar-SA"/>
              </w:rPr>
              <w:t>类比推理及其方法</w:t>
            </w:r>
          </w:p>
          <w:p w14:paraId="4109C109">
            <w:pPr>
              <w:numPr>
                <w:ilvl w:val="0"/>
                <w:numId w:val="0"/>
              </w:num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2.</w:t>
            </w:r>
            <w:r>
              <w:rPr>
                <w:rFonts w:hint="default" w:ascii="Times New Roman" w:hAnsi="Times New Roman" w:eastAsiaTheme="minorEastAsia" w:cstheme="minorBidi"/>
                <w:kern w:val="2"/>
                <w:sz w:val="28"/>
                <w:szCs w:val="28"/>
                <w:lang w:val="en-US" w:eastAsia="zh-CN" w:bidi="ar-SA"/>
              </w:rPr>
              <w:t>辩证思维的含义与特征</w:t>
            </w:r>
          </w:p>
          <w:p w14:paraId="6BAB9F5F">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3.</w:t>
            </w:r>
            <w:r>
              <w:rPr>
                <w:rFonts w:hint="default" w:ascii="Times New Roman" w:hAnsi="Times New Roman" w:eastAsiaTheme="minorEastAsia" w:cstheme="minorBidi"/>
                <w:kern w:val="2"/>
                <w:sz w:val="28"/>
                <w:szCs w:val="28"/>
                <w:lang w:val="en-US" w:eastAsia="zh-CN" w:bidi="ar-SA"/>
              </w:rPr>
              <w:t>分析与综合及其辩证关系</w:t>
            </w:r>
          </w:p>
        </w:tc>
        <w:tc>
          <w:tcPr>
            <w:tcW w:w="498" w:type="dxa"/>
            <w:vAlign w:val="center"/>
          </w:tcPr>
          <w:p w14:paraId="4C1BF7B0">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14158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31F24AAA">
            <w:pPr>
              <w:jc w:val="center"/>
              <w:rPr>
                <w:rFonts w:ascii="Times New Roman" w:hAnsi="Times New Roman"/>
                <w:sz w:val="28"/>
                <w:szCs w:val="28"/>
              </w:rPr>
            </w:pPr>
            <w:r>
              <w:rPr>
                <w:rFonts w:hint="eastAsia" w:ascii="Times New Roman" w:hAnsi="Times New Roman"/>
                <w:sz w:val="28"/>
                <w:szCs w:val="28"/>
              </w:rPr>
              <w:t>14</w:t>
            </w:r>
          </w:p>
        </w:tc>
        <w:tc>
          <w:tcPr>
            <w:tcW w:w="1700" w:type="dxa"/>
            <w:shd w:val="clear" w:color="auto" w:fill="auto"/>
            <w:vAlign w:val="center"/>
          </w:tcPr>
          <w:p w14:paraId="5526623F">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6.8-6.14</w:t>
            </w:r>
          </w:p>
        </w:tc>
        <w:tc>
          <w:tcPr>
            <w:tcW w:w="3671" w:type="dxa"/>
            <w:shd w:val="clear" w:color="auto" w:fill="auto"/>
            <w:vAlign w:val="center"/>
          </w:tcPr>
          <w:p w14:paraId="0B7C52EF">
            <w:pPr>
              <w:numPr>
                <w:ilvl w:val="0"/>
                <w:numId w:val="0"/>
              </w:num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eastAsiaTheme="minorEastAsia" w:cstheme="minorBidi"/>
                <w:kern w:val="2"/>
                <w:sz w:val="28"/>
                <w:szCs w:val="28"/>
                <w:lang w:val="en-US" w:eastAsia="zh-CN" w:bidi="ar-SA"/>
              </w:rPr>
              <w:t>第九课</w:t>
            </w:r>
            <w:r>
              <w:rPr>
                <w:rFonts w:hint="default" w:ascii="Times New Roman" w:hAnsi="Times New Roman" w:eastAsiaTheme="minorEastAsia" w:cstheme="minorBidi"/>
                <w:kern w:val="2"/>
                <w:sz w:val="28"/>
                <w:szCs w:val="28"/>
                <w:lang w:val="en-US" w:eastAsia="zh-CN" w:bidi="ar-SA"/>
              </w:rPr>
              <w:t>理解质量互变</w:t>
            </w:r>
          </w:p>
          <w:p w14:paraId="7BE40D6A">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第十课 推动认识发展（1）</w:t>
            </w:r>
          </w:p>
        </w:tc>
        <w:tc>
          <w:tcPr>
            <w:tcW w:w="3558" w:type="dxa"/>
            <w:shd w:val="clear" w:color="auto" w:fill="auto"/>
            <w:vAlign w:val="center"/>
          </w:tcPr>
          <w:p w14:paraId="380D5B6A">
            <w:pPr>
              <w:numPr>
                <w:ilvl w:val="0"/>
                <w:numId w:val="0"/>
              </w:num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1.</w:t>
            </w:r>
            <w:r>
              <w:rPr>
                <w:rFonts w:hint="default" w:ascii="Times New Roman" w:hAnsi="Times New Roman" w:eastAsiaTheme="minorEastAsia" w:cstheme="minorBidi"/>
                <w:kern w:val="2"/>
                <w:sz w:val="28"/>
                <w:szCs w:val="28"/>
                <w:lang w:val="en-US" w:eastAsia="zh-CN" w:bidi="ar-SA"/>
              </w:rPr>
              <w:t>认识质量互变规律</w:t>
            </w:r>
          </w:p>
          <w:p w14:paraId="466682F8">
            <w:pPr>
              <w:numPr>
                <w:ilvl w:val="0"/>
                <w:numId w:val="0"/>
              </w:num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2.</w:t>
            </w:r>
            <w:r>
              <w:rPr>
                <w:rFonts w:hint="default" w:ascii="Times New Roman" w:hAnsi="Times New Roman" w:eastAsiaTheme="minorEastAsia" w:cstheme="minorBidi"/>
                <w:kern w:val="2"/>
                <w:sz w:val="28"/>
                <w:szCs w:val="28"/>
                <w:lang w:val="en-US" w:eastAsia="zh-CN" w:bidi="ar-SA"/>
              </w:rPr>
              <w:t>把握适度原则</w:t>
            </w:r>
          </w:p>
          <w:p w14:paraId="5F35498C">
            <w:p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3.不作简单肯定或否定</w:t>
            </w:r>
          </w:p>
        </w:tc>
        <w:tc>
          <w:tcPr>
            <w:tcW w:w="498" w:type="dxa"/>
            <w:vAlign w:val="center"/>
          </w:tcPr>
          <w:p w14:paraId="67C7A52B">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29738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72936BD9">
            <w:pPr>
              <w:jc w:val="center"/>
              <w:rPr>
                <w:rFonts w:ascii="Times New Roman" w:hAnsi="Times New Roman"/>
                <w:sz w:val="28"/>
                <w:szCs w:val="28"/>
              </w:rPr>
            </w:pPr>
            <w:r>
              <w:rPr>
                <w:rFonts w:hint="eastAsia" w:ascii="Times New Roman" w:hAnsi="Times New Roman"/>
                <w:sz w:val="28"/>
                <w:szCs w:val="28"/>
              </w:rPr>
              <w:t>15</w:t>
            </w:r>
          </w:p>
        </w:tc>
        <w:tc>
          <w:tcPr>
            <w:tcW w:w="1700" w:type="dxa"/>
            <w:shd w:val="clear" w:color="auto" w:fill="auto"/>
            <w:vAlign w:val="center"/>
          </w:tcPr>
          <w:p w14:paraId="5509C342">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6.15-6.21</w:t>
            </w:r>
          </w:p>
        </w:tc>
        <w:tc>
          <w:tcPr>
            <w:tcW w:w="3671" w:type="dxa"/>
            <w:shd w:val="clear" w:color="auto" w:fill="auto"/>
            <w:vAlign w:val="center"/>
          </w:tcPr>
          <w:p w14:paraId="33936BB3">
            <w:pPr>
              <w:numPr>
                <w:ilvl w:val="0"/>
                <w:numId w:val="0"/>
              </w:numPr>
              <w:spacing w:line="400" w:lineRule="exact"/>
              <w:ind w:left="0" w:leftChars="0" w:firstLine="0" w:firstLineChars="0"/>
              <w:jc w:val="both"/>
              <w:rPr>
                <w:rFonts w:hint="eastAsia" w:ascii="Times New Roman" w:hAnsi="Times New Roman" w:cstheme="minorBidi"/>
                <w:kern w:val="2"/>
                <w:sz w:val="28"/>
                <w:szCs w:val="28"/>
                <w:lang w:val="en-US" w:eastAsia="zh-CN" w:bidi="ar-SA"/>
              </w:rPr>
            </w:pPr>
            <w:r>
              <w:rPr>
                <w:rFonts w:hint="eastAsia" w:ascii="Times New Roman" w:hAnsi="Times New Roman" w:eastAsiaTheme="minorEastAsia" w:cstheme="minorBidi"/>
                <w:kern w:val="2"/>
                <w:sz w:val="28"/>
                <w:szCs w:val="28"/>
                <w:lang w:val="en-US" w:eastAsia="zh-CN" w:bidi="ar-SA"/>
              </w:rPr>
              <w:t>第十课</w:t>
            </w:r>
            <w:r>
              <w:rPr>
                <w:rFonts w:hint="eastAsia" w:ascii="Times New Roman" w:hAnsi="Times New Roman" w:cstheme="minorBidi"/>
                <w:kern w:val="2"/>
                <w:sz w:val="28"/>
                <w:szCs w:val="28"/>
                <w:lang w:val="en-US" w:eastAsia="zh-CN" w:bidi="ar-SA"/>
              </w:rPr>
              <w:t>推动认识发展（2）</w:t>
            </w:r>
          </w:p>
          <w:p w14:paraId="6B6B8D2B">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eastAsiaTheme="minorEastAsia"/>
                <w:sz w:val="28"/>
                <w:szCs w:val="28"/>
                <w:lang w:val="en-US" w:eastAsia="zh-CN"/>
              </w:rPr>
              <w:t>第十一课 创新思维要善于联想</w:t>
            </w:r>
          </w:p>
        </w:tc>
        <w:tc>
          <w:tcPr>
            <w:tcW w:w="3558" w:type="dxa"/>
            <w:shd w:val="clear" w:color="auto" w:fill="auto"/>
            <w:vAlign w:val="center"/>
          </w:tcPr>
          <w:p w14:paraId="3C4B3986">
            <w:pPr>
              <w:numPr>
                <w:ilvl w:val="0"/>
                <w:numId w:val="0"/>
              </w:numPr>
              <w:spacing w:line="400" w:lineRule="exact"/>
              <w:jc w:val="both"/>
              <w:rPr>
                <w:rFonts w:hint="eastAsia" w:ascii="Times New Roman" w:hAnsi="Times New Roman" w:cstheme="minorBidi"/>
                <w:kern w:val="2"/>
                <w:sz w:val="28"/>
                <w:szCs w:val="28"/>
                <w:lang w:val="en-US" w:eastAsia="zh-CN" w:bidi="ar-SA"/>
              </w:rPr>
            </w:pPr>
            <w:r>
              <w:rPr>
                <w:rFonts w:hint="eastAsia" w:ascii="Times New Roman" w:hAnsi="Times New Roman" w:cstheme="minorBidi"/>
                <w:kern w:val="2"/>
                <w:sz w:val="28"/>
                <w:szCs w:val="28"/>
                <w:lang w:val="en-US" w:eastAsia="zh-CN" w:bidi="ar-SA"/>
              </w:rPr>
              <w:t>1.体会认识发展的历程</w:t>
            </w:r>
          </w:p>
          <w:p w14:paraId="3448088F">
            <w:pPr>
              <w:numPr>
                <w:ilvl w:val="0"/>
                <w:numId w:val="0"/>
              </w:numPr>
              <w:spacing w:line="400" w:lineRule="exact"/>
              <w:jc w:val="both"/>
              <w:rPr>
                <w:rFonts w:hint="eastAsia" w:ascii="Times New Roman" w:hAnsi="Times New Roman" w:cstheme="minorBidi"/>
                <w:kern w:val="2"/>
                <w:sz w:val="28"/>
                <w:szCs w:val="28"/>
                <w:lang w:val="en-US" w:eastAsia="zh-CN" w:bidi="ar-SA"/>
              </w:rPr>
            </w:pPr>
            <w:r>
              <w:rPr>
                <w:rFonts w:hint="eastAsia" w:ascii="Times New Roman" w:hAnsi="Times New Roman" w:cstheme="minorBidi"/>
                <w:kern w:val="2"/>
                <w:sz w:val="28"/>
                <w:szCs w:val="28"/>
                <w:lang w:val="en-US" w:eastAsia="zh-CN" w:bidi="ar-SA"/>
              </w:rPr>
              <w:t>2.创新思维的含义与特征</w:t>
            </w:r>
          </w:p>
          <w:p w14:paraId="77DF9B53">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3.联想思维的含义与方法</w:t>
            </w:r>
          </w:p>
        </w:tc>
        <w:tc>
          <w:tcPr>
            <w:tcW w:w="498" w:type="dxa"/>
            <w:vAlign w:val="center"/>
          </w:tcPr>
          <w:p w14:paraId="57E8FA87">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14AC1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70D2400A">
            <w:pPr>
              <w:jc w:val="center"/>
              <w:rPr>
                <w:rFonts w:ascii="Times New Roman" w:hAnsi="Times New Roman"/>
                <w:sz w:val="28"/>
                <w:szCs w:val="28"/>
              </w:rPr>
            </w:pPr>
            <w:r>
              <w:rPr>
                <w:rFonts w:hint="eastAsia" w:ascii="Times New Roman" w:hAnsi="Times New Roman"/>
                <w:sz w:val="28"/>
                <w:szCs w:val="28"/>
              </w:rPr>
              <w:t>16</w:t>
            </w:r>
          </w:p>
        </w:tc>
        <w:tc>
          <w:tcPr>
            <w:tcW w:w="1700" w:type="dxa"/>
            <w:shd w:val="clear" w:color="auto" w:fill="auto"/>
            <w:vAlign w:val="center"/>
          </w:tcPr>
          <w:p w14:paraId="33081BAE">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6.22-6.28</w:t>
            </w:r>
          </w:p>
        </w:tc>
        <w:tc>
          <w:tcPr>
            <w:tcW w:w="3671" w:type="dxa"/>
            <w:shd w:val="clear" w:color="auto" w:fill="auto"/>
            <w:vAlign w:val="center"/>
          </w:tcPr>
          <w:p w14:paraId="6D9909DD">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eastAsiaTheme="minorEastAsia" w:cstheme="minorBidi"/>
                <w:kern w:val="2"/>
                <w:sz w:val="28"/>
                <w:szCs w:val="28"/>
                <w:lang w:val="en-US" w:eastAsia="zh-CN" w:bidi="ar-SA"/>
              </w:rPr>
              <w:t>第十一课</w:t>
            </w:r>
            <w:r>
              <w:rPr>
                <w:rFonts w:hint="default" w:ascii="Times New Roman" w:hAnsi="Times New Roman" w:eastAsiaTheme="minorEastAsia" w:cstheme="minorBidi"/>
                <w:kern w:val="2"/>
                <w:sz w:val="28"/>
                <w:szCs w:val="28"/>
                <w:lang w:val="en-US" w:eastAsia="zh-CN" w:bidi="ar-SA"/>
              </w:rPr>
              <w:t>创新思维要多路探索</w:t>
            </w:r>
          </w:p>
          <w:p w14:paraId="5E4A0ECF">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r>
              <w:rPr>
                <w:rFonts w:hint="default" w:ascii="Times New Roman" w:hAnsi="Times New Roman" w:eastAsiaTheme="minorEastAsia" w:cstheme="minorBidi"/>
                <w:kern w:val="2"/>
                <w:sz w:val="28"/>
                <w:szCs w:val="28"/>
                <w:lang w:val="en-US" w:eastAsia="zh-CN" w:bidi="ar-SA"/>
              </w:rPr>
              <w:t>第十</w:t>
            </w:r>
            <w:r>
              <w:rPr>
                <w:rFonts w:hint="eastAsia" w:ascii="Times New Roman" w:hAnsi="Times New Roman" w:cstheme="minorBidi"/>
                <w:kern w:val="2"/>
                <w:sz w:val="28"/>
                <w:szCs w:val="28"/>
                <w:lang w:val="en-US" w:eastAsia="zh-CN" w:bidi="ar-SA"/>
              </w:rPr>
              <w:t>二</w:t>
            </w:r>
            <w:r>
              <w:rPr>
                <w:rFonts w:hint="default" w:ascii="Times New Roman" w:hAnsi="Times New Roman" w:eastAsiaTheme="minorEastAsia" w:cstheme="minorBidi"/>
                <w:kern w:val="2"/>
                <w:sz w:val="28"/>
                <w:szCs w:val="28"/>
                <w:lang w:val="en-US" w:eastAsia="zh-CN" w:bidi="ar-SA"/>
              </w:rPr>
              <w:t>课 创新思维要多路探索</w:t>
            </w:r>
            <w:r>
              <w:rPr>
                <w:rFonts w:hint="eastAsia" w:ascii="Times New Roman" w:hAnsi="Times New Roman" w:cstheme="minorBidi"/>
                <w:kern w:val="2"/>
                <w:sz w:val="28"/>
                <w:szCs w:val="28"/>
                <w:lang w:val="en-US" w:eastAsia="zh-CN" w:bidi="ar-SA"/>
              </w:rPr>
              <w:t>（1）</w:t>
            </w:r>
          </w:p>
        </w:tc>
        <w:tc>
          <w:tcPr>
            <w:tcW w:w="3558" w:type="dxa"/>
            <w:shd w:val="clear" w:color="auto" w:fill="auto"/>
            <w:vAlign w:val="center"/>
          </w:tcPr>
          <w:p w14:paraId="4105769E">
            <w:pPr>
              <w:numPr>
                <w:ilvl w:val="0"/>
                <w:numId w:val="6"/>
              </w:numPr>
              <w:spacing w:line="400" w:lineRule="exact"/>
              <w:jc w:val="both"/>
              <w:rPr>
                <w:rFonts w:hint="default" w:ascii="Times New Roman" w:hAnsi="Times New Roman" w:eastAsiaTheme="minorEastAsia" w:cstheme="minorBidi"/>
                <w:kern w:val="2"/>
                <w:sz w:val="28"/>
                <w:szCs w:val="28"/>
                <w:lang w:val="en-US" w:eastAsia="zh-CN" w:bidi="ar-SA"/>
              </w:rPr>
            </w:pPr>
            <w:r>
              <w:rPr>
                <w:rFonts w:hint="default" w:ascii="Times New Roman" w:hAnsi="Times New Roman" w:eastAsiaTheme="minorEastAsia" w:cstheme="minorBidi"/>
                <w:kern w:val="2"/>
                <w:sz w:val="28"/>
                <w:szCs w:val="28"/>
                <w:lang w:val="en-US" w:eastAsia="zh-CN" w:bidi="ar-SA"/>
              </w:rPr>
              <w:t>发散思维与聚合思维的方法</w:t>
            </w:r>
          </w:p>
          <w:p w14:paraId="41406D78">
            <w:pPr>
              <w:numPr>
                <w:ilvl w:val="0"/>
                <w:numId w:val="6"/>
              </w:numPr>
              <w:spacing w:line="400" w:lineRule="exact"/>
              <w:jc w:val="both"/>
              <w:rPr>
                <w:rFonts w:hint="default" w:ascii="Times New Roman" w:hAnsi="Times New Roman" w:eastAsiaTheme="minorEastAsia" w:cstheme="minorBidi"/>
                <w:kern w:val="2"/>
                <w:sz w:val="28"/>
                <w:szCs w:val="28"/>
                <w:lang w:val="en-US" w:eastAsia="zh-CN" w:bidi="ar-SA"/>
              </w:rPr>
            </w:pPr>
            <w:r>
              <w:rPr>
                <w:rFonts w:hint="default" w:ascii="Times New Roman" w:hAnsi="Times New Roman" w:eastAsiaTheme="minorEastAsia" w:cstheme="minorBidi"/>
                <w:kern w:val="2"/>
                <w:sz w:val="28"/>
                <w:szCs w:val="28"/>
                <w:lang w:val="en-US" w:eastAsia="zh-CN" w:bidi="ar-SA"/>
              </w:rPr>
              <w:t>逆向思维的含义与作用</w:t>
            </w:r>
          </w:p>
          <w:p w14:paraId="25B4A51A">
            <w:pPr>
              <w:numPr>
                <w:ilvl w:val="0"/>
                <w:numId w:val="6"/>
              </w:numPr>
              <w:spacing w:line="400" w:lineRule="exact"/>
              <w:jc w:val="both"/>
              <w:rPr>
                <w:rFonts w:hint="default" w:ascii="Times New Roman" w:hAnsi="Times New Roman" w:eastAsiaTheme="minorEastAsia" w:cstheme="minorBidi"/>
                <w:kern w:val="2"/>
                <w:sz w:val="28"/>
                <w:szCs w:val="28"/>
                <w:lang w:val="en-US" w:eastAsia="zh-CN" w:bidi="ar-SA"/>
              </w:rPr>
            </w:pPr>
            <w:r>
              <w:rPr>
                <w:rFonts w:hint="default" w:ascii="Times New Roman" w:hAnsi="Times New Roman" w:eastAsiaTheme="minorEastAsia" w:cstheme="minorBidi"/>
                <w:kern w:val="2"/>
                <w:sz w:val="28"/>
                <w:szCs w:val="28"/>
                <w:lang w:val="en-US" w:eastAsia="zh-CN" w:bidi="ar-SA"/>
              </w:rPr>
              <w:t>发散思维与聚合思维的方法</w:t>
            </w:r>
          </w:p>
        </w:tc>
        <w:tc>
          <w:tcPr>
            <w:tcW w:w="498" w:type="dxa"/>
            <w:vAlign w:val="center"/>
          </w:tcPr>
          <w:p w14:paraId="23D96040">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2A77A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23B8BF94">
            <w:pPr>
              <w:jc w:val="center"/>
              <w:rPr>
                <w:rFonts w:ascii="Times New Roman" w:hAnsi="Times New Roman"/>
                <w:sz w:val="28"/>
                <w:szCs w:val="28"/>
              </w:rPr>
            </w:pPr>
            <w:r>
              <w:rPr>
                <w:rFonts w:hint="eastAsia" w:ascii="Times New Roman" w:hAnsi="Times New Roman"/>
                <w:sz w:val="28"/>
                <w:szCs w:val="28"/>
              </w:rPr>
              <w:t>17</w:t>
            </w:r>
          </w:p>
        </w:tc>
        <w:tc>
          <w:tcPr>
            <w:tcW w:w="1700" w:type="dxa"/>
            <w:shd w:val="clear" w:color="auto" w:fill="auto"/>
            <w:vAlign w:val="center"/>
          </w:tcPr>
          <w:p w14:paraId="387B706D">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6.29-7.5</w:t>
            </w:r>
          </w:p>
        </w:tc>
        <w:tc>
          <w:tcPr>
            <w:tcW w:w="3671" w:type="dxa"/>
            <w:shd w:val="clear" w:color="auto" w:fill="auto"/>
            <w:vAlign w:val="center"/>
          </w:tcPr>
          <w:p w14:paraId="6D4176DC">
            <w:pPr>
              <w:numPr>
                <w:ilvl w:val="0"/>
                <w:numId w:val="0"/>
              </w:numPr>
              <w:spacing w:line="400" w:lineRule="exact"/>
              <w:ind w:left="0" w:leftChars="0" w:firstLine="0" w:firstLineChars="0"/>
              <w:jc w:val="both"/>
              <w:rPr>
                <w:rFonts w:hint="eastAsia" w:ascii="Times New Roman" w:hAnsi="Times New Roman" w:cstheme="minorBidi"/>
                <w:kern w:val="2"/>
                <w:sz w:val="28"/>
                <w:szCs w:val="28"/>
                <w:lang w:val="en-US" w:eastAsia="zh-CN" w:bidi="ar-SA"/>
              </w:rPr>
            </w:pPr>
            <w:r>
              <w:rPr>
                <w:rFonts w:hint="eastAsia" w:ascii="Times New Roman" w:hAnsi="Times New Roman" w:eastAsiaTheme="minorEastAsia" w:cstheme="minorBidi"/>
                <w:kern w:val="2"/>
                <w:sz w:val="28"/>
                <w:szCs w:val="28"/>
                <w:lang w:val="en-US" w:eastAsia="zh-CN" w:bidi="ar-SA"/>
              </w:rPr>
              <w:t>第十</w:t>
            </w:r>
            <w:r>
              <w:rPr>
                <w:rFonts w:hint="eastAsia" w:ascii="Times New Roman" w:hAnsi="Times New Roman" w:cstheme="minorBidi"/>
                <w:kern w:val="2"/>
                <w:sz w:val="28"/>
                <w:szCs w:val="28"/>
                <w:lang w:val="en-US" w:eastAsia="zh-CN" w:bidi="ar-SA"/>
              </w:rPr>
              <w:t>二</w:t>
            </w:r>
            <w:r>
              <w:rPr>
                <w:rFonts w:hint="eastAsia" w:ascii="Times New Roman" w:hAnsi="Times New Roman" w:eastAsiaTheme="minorEastAsia" w:cstheme="minorBidi"/>
                <w:kern w:val="2"/>
                <w:sz w:val="28"/>
                <w:szCs w:val="28"/>
                <w:lang w:val="en-US" w:eastAsia="zh-CN" w:bidi="ar-SA"/>
              </w:rPr>
              <w:t>课</w:t>
            </w:r>
            <w:r>
              <w:rPr>
                <w:rFonts w:hint="default" w:ascii="Times New Roman" w:hAnsi="Times New Roman" w:eastAsiaTheme="minorEastAsia" w:cstheme="minorBidi"/>
                <w:kern w:val="2"/>
                <w:sz w:val="28"/>
                <w:szCs w:val="28"/>
                <w:lang w:val="en-US" w:eastAsia="zh-CN" w:bidi="ar-SA"/>
              </w:rPr>
              <w:t>创新思维要多路探索</w:t>
            </w:r>
            <w:r>
              <w:rPr>
                <w:rFonts w:hint="eastAsia" w:ascii="Times New Roman" w:hAnsi="Times New Roman" w:cstheme="minorBidi"/>
                <w:kern w:val="2"/>
                <w:sz w:val="28"/>
                <w:szCs w:val="28"/>
                <w:lang w:val="en-US" w:eastAsia="zh-CN" w:bidi="ar-SA"/>
              </w:rPr>
              <w:t>（2）</w:t>
            </w:r>
          </w:p>
          <w:p w14:paraId="7F582773">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第十三课 创新思维要力求超前</w:t>
            </w:r>
          </w:p>
        </w:tc>
        <w:tc>
          <w:tcPr>
            <w:tcW w:w="3558" w:type="dxa"/>
            <w:shd w:val="clear" w:color="auto" w:fill="auto"/>
            <w:vAlign w:val="center"/>
          </w:tcPr>
          <w:p w14:paraId="4A4FAF26">
            <w:p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1.逆向思维的含义与作用</w:t>
            </w:r>
          </w:p>
          <w:p w14:paraId="1CC82206">
            <w:pPr>
              <w:spacing w:line="400" w:lineRule="exact"/>
              <w:jc w:val="both"/>
              <w:rPr>
                <w:rFonts w:hint="eastAsia" w:ascii="Times New Roman" w:hAnsi="Times New Roman" w:cstheme="minorBidi"/>
                <w:kern w:val="2"/>
                <w:sz w:val="28"/>
                <w:szCs w:val="28"/>
                <w:lang w:val="en-US" w:eastAsia="zh-CN" w:bidi="ar-SA"/>
              </w:rPr>
            </w:pPr>
            <w:r>
              <w:rPr>
                <w:rFonts w:hint="eastAsia" w:ascii="Times New Roman" w:hAnsi="Times New Roman" w:cstheme="minorBidi"/>
                <w:kern w:val="2"/>
                <w:sz w:val="28"/>
                <w:szCs w:val="28"/>
                <w:lang w:val="en-US" w:eastAsia="zh-CN" w:bidi="ar-SA"/>
              </w:rPr>
              <w:t>2.超前思维的含义与特征</w:t>
            </w:r>
          </w:p>
          <w:p w14:paraId="3DDB1481">
            <w:pPr>
              <w:spacing w:line="400" w:lineRule="exact"/>
              <w:jc w:val="both"/>
              <w:rPr>
                <w:rFonts w:hint="eastAsia" w:ascii="Times New Roman" w:hAnsi="Times New Roman" w:cstheme="minorBidi"/>
                <w:kern w:val="2"/>
                <w:sz w:val="28"/>
                <w:szCs w:val="28"/>
                <w:lang w:val="en-US" w:eastAsia="zh-CN" w:bidi="ar-SA"/>
              </w:rPr>
            </w:pPr>
            <w:r>
              <w:rPr>
                <w:rFonts w:hint="eastAsia" w:ascii="Times New Roman" w:hAnsi="Times New Roman" w:cstheme="minorBidi"/>
                <w:kern w:val="2"/>
                <w:sz w:val="28"/>
                <w:szCs w:val="28"/>
                <w:lang w:val="en-US" w:eastAsia="zh-CN" w:bidi="ar-SA"/>
              </w:rPr>
              <w:t>3.超前思维的方法与意义</w:t>
            </w:r>
          </w:p>
          <w:p w14:paraId="291A4331">
            <w:pPr>
              <w:spacing w:line="400" w:lineRule="exact"/>
              <w:jc w:val="both"/>
              <w:rPr>
                <w:rFonts w:hint="default" w:ascii="Times New Roman" w:hAnsi="Times New Roman" w:eastAsiaTheme="minorEastAsia" w:cstheme="minorBidi"/>
                <w:kern w:val="2"/>
                <w:sz w:val="28"/>
                <w:szCs w:val="28"/>
                <w:lang w:val="en-US" w:eastAsia="zh-CN" w:bidi="ar-SA"/>
              </w:rPr>
            </w:pPr>
          </w:p>
        </w:tc>
        <w:tc>
          <w:tcPr>
            <w:tcW w:w="498" w:type="dxa"/>
            <w:vAlign w:val="center"/>
          </w:tcPr>
          <w:p w14:paraId="0411478A">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4E041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7CD2E02A">
            <w:pPr>
              <w:jc w:val="center"/>
              <w:rPr>
                <w:rFonts w:ascii="Times New Roman" w:hAnsi="Times New Roman"/>
                <w:sz w:val="28"/>
                <w:szCs w:val="28"/>
              </w:rPr>
            </w:pPr>
            <w:r>
              <w:rPr>
                <w:rFonts w:hint="eastAsia" w:ascii="Times New Roman" w:hAnsi="Times New Roman"/>
                <w:sz w:val="28"/>
                <w:szCs w:val="28"/>
              </w:rPr>
              <w:t>18</w:t>
            </w:r>
          </w:p>
        </w:tc>
        <w:tc>
          <w:tcPr>
            <w:tcW w:w="1700" w:type="dxa"/>
            <w:shd w:val="clear" w:color="auto" w:fill="auto"/>
            <w:vAlign w:val="center"/>
          </w:tcPr>
          <w:p w14:paraId="641207D2">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7.6-7.12</w:t>
            </w:r>
          </w:p>
        </w:tc>
        <w:tc>
          <w:tcPr>
            <w:tcW w:w="3671" w:type="dxa"/>
            <w:shd w:val="clear" w:color="auto" w:fill="auto"/>
            <w:vAlign w:val="center"/>
          </w:tcPr>
          <w:p w14:paraId="6CFDC7B6">
            <w:pPr>
              <w:spacing w:line="400" w:lineRule="exact"/>
              <w:jc w:val="both"/>
              <w:rPr>
                <w:rFonts w:hint="default" w:ascii="Times New Roman" w:hAnsi="Times New Roman" w:cstheme="minorBidi"/>
                <w:kern w:val="2"/>
                <w:sz w:val="28"/>
                <w:szCs w:val="28"/>
                <w:lang w:val="en-US" w:eastAsia="zh-CN" w:bidi="ar-SA"/>
              </w:rPr>
            </w:pPr>
            <w:r>
              <w:rPr>
                <w:rFonts w:hint="eastAsia" w:ascii="Times New Roman" w:hAnsi="Times New Roman"/>
                <w:sz w:val="28"/>
                <w:szCs w:val="28"/>
                <w:lang w:val="en-US" w:eastAsia="zh-CN"/>
              </w:rPr>
              <w:t>期末考试</w:t>
            </w:r>
          </w:p>
        </w:tc>
        <w:tc>
          <w:tcPr>
            <w:tcW w:w="3558" w:type="dxa"/>
            <w:shd w:val="clear" w:color="auto" w:fill="auto"/>
            <w:vAlign w:val="center"/>
          </w:tcPr>
          <w:p w14:paraId="30D564EF">
            <w:p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sz w:val="28"/>
                <w:szCs w:val="28"/>
                <w:lang w:val="en-US" w:eastAsia="zh-CN"/>
              </w:rPr>
              <w:t>期末考试</w:t>
            </w:r>
          </w:p>
        </w:tc>
        <w:tc>
          <w:tcPr>
            <w:tcW w:w="498" w:type="dxa"/>
            <w:vAlign w:val="center"/>
          </w:tcPr>
          <w:p w14:paraId="44D55FCB">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0</w:t>
            </w:r>
          </w:p>
        </w:tc>
      </w:tr>
    </w:tbl>
    <w:p w14:paraId="2A3B4F2D">
      <w:pPr>
        <w:rPr>
          <w:rFonts w:ascii="Times New Roman" w:hAnsi="Times New Roman"/>
          <w:sz w:val="32"/>
          <w:szCs w:val="32"/>
        </w:rPr>
      </w:pPr>
    </w:p>
    <w:p w14:paraId="5E0B7438">
      <w:pPr>
        <w:rPr>
          <w:rFonts w:ascii="Times New Roman" w:hAnsi="Times New Roman"/>
          <w:sz w:val="32"/>
          <w:szCs w:val="32"/>
        </w:rPr>
      </w:pPr>
    </w:p>
    <w:p w14:paraId="2BB74F7D">
      <w:pPr>
        <w:rPr>
          <w:rFonts w:ascii="Times New Roman" w:hAnsi="Times New Roman"/>
          <w:sz w:val="32"/>
          <w:szCs w:val="32"/>
        </w:rPr>
      </w:pPr>
    </w:p>
    <w:p w14:paraId="672257FF">
      <w:pPr>
        <w:rPr>
          <w:rFonts w:ascii="Times New Roman" w:hAnsi="Times New Roman"/>
          <w:sz w:val="32"/>
          <w:szCs w:val="32"/>
        </w:rPr>
      </w:pPr>
    </w:p>
    <w:p w14:paraId="3E9B7F59">
      <w:pPr>
        <w:rPr>
          <w:rFonts w:ascii="Times New Roman" w:hAnsi="Times New Roman"/>
          <w:sz w:val="32"/>
          <w:szCs w:val="32"/>
        </w:rPr>
      </w:pPr>
    </w:p>
    <w:p w14:paraId="552EA776">
      <w:pPr>
        <w:rPr>
          <w:rFonts w:ascii="Times New Roman" w:hAnsi="Times New Roman"/>
          <w:sz w:val="32"/>
          <w:szCs w:val="32"/>
        </w:rPr>
      </w:pPr>
    </w:p>
    <w:p w14:paraId="42120A2C">
      <w:pPr>
        <w:rPr>
          <w:rFonts w:ascii="Times New Roman" w:hAnsi="Times New Roman"/>
          <w:sz w:val="32"/>
          <w:szCs w:val="32"/>
        </w:rPr>
      </w:pPr>
    </w:p>
    <w:p w14:paraId="3634D9AB">
      <w:pPr>
        <w:rPr>
          <w:rFonts w:ascii="Times New Roman" w:hAnsi="Times New Roman"/>
          <w:sz w:val="32"/>
          <w:szCs w:val="32"/>
        </w:rPr>
      </w:pPr>
    </w:p>
    <w:p w14:paraId="2C334180">
      <w:pPr>
        <w:rPr>
          <w:rFonts w:ascii="Times New Roman" w:hAnsi="Times New Roman"/>
          <w:sz w:val="32"/>
          <w:szCs w:val="32"/>
        </w:rPr>
      </w:pPr>
    </w:p>
    <w:p w14:paraId="7208F94D">
      <w:pPr>
        <w:rPr>
          <w:rFonts w:ascii="Times New Roman" w:hAnsi="Times New Roman"/>
          <w:sz w:val="32"/>
          <w:szCs w:val="32"/>
        </w:rPr>
      </w:pPr>
    </w:p>
    <w:p w14:paraId="015ED579">
      <w:pPr>
        <w:rPr>
          <w:rFonts w:ascii="Times New Roman" w:hAnsi="Times New Roman"/>
          <w:sz w:val="32"/>
          <w:szCs w:val="32"/>
        </w:rPr>
      </w:pPr>
    </w:p>
    <w:p w14:paraId="3F3253C9">
      <w:pPr>
        <w:rPr>
          <w:rFonts w:ascii="Times New Roman" w:hAnsi="Times New Roman"/>
          <w:sz w:val="32"/>
          <w:szCs w:val="32"/>
        </w:rPr>
      </w:pPr>
    </w:p>
    <w:p w14:paraId="306A210D">
      <w:pPr>
        <w:rPr>
          <w:rFonts w:ascii="Times New Roman" w:hAnsi="Times New Roman"/>
          <w:sz w:val="32"/>
          <w:szCs w:val="32"/>
        </w:rPr>
      </w:pPr>
    </w:p>
    <w:p w14:paraId="35C7DA77">
      <w:pPr>
        <w:rPr>
          <w:rFonts w:ascii="Times New Roman" w:hAnsi="Times New Roman"/>
          <w:sz w:val="32"/>
          <w:szCs w:val="32"/>
        </w:rPr>
      </w:pPr>
    </w:p>
    <w:p w14:paraId="09689463">
      <w:pPr>
        <w:rPr>
          <w:rFonts w:ascii="Times New Roman" w:hAnsi="Times New Roman"/>
          <w:sz w:val="32"/>
          <w:szCs w:val="32"/>
        </w:rPr>
      </w:pPr>
    </w:p>
    <w:p w14:paraId="36F37319">
      <w:pPr>
        <w:rPr>
          <w:rFonts w:ascii="Times New Roman" w:hAnsi="Times New Roman"/>
          <w:sz w:val="32"/>
          <w:szCs w:val="32"/>
        </w:rPr>
      </w:pPr>
    </w:p>
    <w:p w14:paraId="13BCB032">
      <w:pPr>
        <w:rPr>
          <w:rFonts w:ascii="Times New Roman" w:hAnsi="Times New Roman"/>
          <w:sz w:val="32"/>
          <w:szCs w:val="32"/>
        </w:rPr>
      </w:pPr>
    </w:p>
    <w:p w14:paraId="0E462E9C">
      <w:pPr>
        <w:rPr>
          <w:rFonts w:ascii="Times New Roman" w:hAnsi="Times New Roman"/>
          <w:sz w:val="32"/>
          <w:szCs w:val="32"/>
        </w:rPr>
      </w:pPr>
    </w:p>
    <w:p w14:paraId="32BAE314">
      <w:pPr>
        <w:rPr>
          <w:rFonts w:ascii="Times New Roman" w:hAnsi="Times New Roman"/>
          <w:sz w:val="32"/>
          <w:szCs w:val="32"/>
        </w:rPr>
      </w:pPr>
    </w:p>
    <w:p w14:paraId="453E3A52">
      <w:pPr>
        <w:rPr>
          <w:rFonts w:ascii="Times New Roman" w:hAnsi="Times New Roman"/>
          <w:sz w:val="32"/>
          <w:szCs w:val="32"/>
        </w:rPr>
      </w:pPr>
    </w:p>
    <w:p w14:paraId="60A2D963">
      <w:pPr>
        <w:rPr>
          <w:rFonts w:ascii="Times New Roman" w:hAnsi="Times New Roman"/>
          <w:sz w:val="32"/>
          <w:szCs w:val="32"/>
        </w:rPr>
      </w:pPr>
    </w:p>
    <w:p w14:paraId="5268CE91">
      <w:pPr>
        <w:rPr>
          <w:rFonts w:ascii="Times New Roman" w:hAnsi="Times New Roman"/>
          <w:sz w:val="32"/>
          <w:szCs w:val="32"/>
        </w:rPr>
      </w:pPr>
    </w:p>
    <w:p w14:paraId="2038AA54">
      <w:pPr>
        <w:jc w:val="center"/>
        <w:rPr>
          <w:rFonts w:ascii="Times New Roman" w:hAnsi="Times New Roman"/>
          <w:b/>
          <w:bCs/>
          <w:sz w:val="44"/>
          <w:szCs w:val="44"/>
        </w:rPr>
      </w:pPr>
      <w:r>
        <w:rPr>
          <w:rFonts w:hint="eastAsia" w:ascii="Times New Roman" w:hAnsi="Times New Roman"/>
          <w:b/>
          <w:bCs/>
          <w:sz w:val="44"/>
          <w:szCs w:val="44"/>
        </w:rPr>
        <w:t>临沂艺术学校</w:t>
      </w:r>
    </w:p>
    <w:p w14:paraId="16C817DB">
      <w:pPr>
        <w:jc w:val="center"/>
        <w:rPr>
          <w:rFonts w:ascii="Times New Roman" w:hAnsi="Times New Roman"/>
          <w:b/>
          <w:bCs/>
          <w:sz w:val="44"/>
          <w:szCs w:val="44"/>
        </w:rPr>
      </w:pPr>
      <w:r>
        <w:rPr>
          <w:rFonts w:hint="eastAsia" w:ascii="Times New Roman" w:hAnsi="Times New Roman"/>
          <w:b/>
          <w:bCs/>
          <w:sz w:val="44"/>
          <w:szCs w:val="44"/>
        </w:rPr>
        <w:t>202</w:t>
      </w:r>
      <w:r>
        <w:rPr>
          <w:rFonts w:hint="eastAsia" w:ascii="Times New Roman" w:hAnsi="Times New Roman"/>
          <w:b/>
          <w:bCs/>
          <w:sz w:val="44"/>
          <w:szCs w:val="44"/>
          <w:lang w:val="en-US" w:eastAsia="zh-CN"/>
        </w:rPr>
        <w:t>5</w:t>
      </w:r>
      <w:r>
        <w:rPr>
          <w:rFonts w:hint="eastAsia" w:ascii="Times New Roman" w:hAnsi="Times New Roman"/>
          <w:b/>
          <w:bCs/>
          <w:sz w:val="44"/>
          <w:szCs w:val="44"/>
        </w:rPr>
        <w:t>-202</w:t>
      </w:r>
      <w:r>
        <w:rPr>
          <w:rFonts w:hint="eastAsia" w:ascii="Times New Roman" w:hAnsi="Times New Roman"/>
          <w:b/>
          <w:bCs/>
          <w:sz w:val="44"/>
          <w:szCs w:val="44"/>
          <w:lang w:val="en-US" w:eastAsia="zh-CN"/>
        </w:rPr>
        <w:t>6</w:t>
      </w:r>
      <w:r>
        <w:rPr>
          <w:rFonts w:hint="eastAsia" w:ascii="Times New Roman" w:hAnsi="Times New Roman"/>
          <w:b/>
          <w:bCs/>
          <w:sz w:val="44"/>
          <w:szCs w:val="44"/>
        </w:rPr>
        <w:t>学年第</w:t>
      </w:r>
      <w:r>
        <w:rPr>
          <w:rFonts w:hint="eastAsia" w:ascii="Times New Roman" w:hAnsi="Times New Roman"/>
          <w:b/>
          <w:bCs/>
          <w:sz w:val="44"/>
          <w:szCs w:val="44"/>
          <w:lang w:val="en-US" w:eastAsia="zh-CN"/>
        </w:rPr>
        <w:t>二</w:t>
      </w:r>
      <w:r>
        <w:rPr>
          <w:rFonts w:hint="eastAsia" w:ascii="Times New Roman" w:hAnsi="Times New Roman"/>
          <w:b/>
          <w:bCs/>
          <w:sz w:val="44"/>
          <w:szCs w:val="44"/>
        </w:rPr>
        <w:t>学期课程教学计划</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5"/>
        <w:gridCol w:w="993"/>
        <w:gridCol w:w="142"/>
        <w:gridCol w:w="656"/>
        <w:gridCol w:w="620"/>
        <w:gridCol w:w="1045"/>
        <w:gridCol w:w="1506"/>
        <w:gridCol w:w="153"/>
        <w:gridCol w:w="832"/>
        <w:gridCol w:w="827"/>
        <w:gridCol w:w="740"/>
        <w:gridCol w:w="923"/>
      </w:tblGrid>
      <w:tr w14:paraId="4B579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Align w:val="center"/>
          </w:tcPr>
          <w:p w14:paraId="091EE6A5">
            <w:pPr>
              <w:jc w:val="center"/>
              <w:rPr>
                <w:rFonts w:ascii="Times New Roman" w:hAnsi="Times New Roman"/>
                <w:b/>
                <w:bCs/>
                <w:sz w:val="28"/>
                <w:szCs w:val="28"/>
              </w:rPr>
            </w:pPr>
            <w:r>
              <w:rPr>
                <w:rFonts w:hint="eastAsia" w:ascii="Times New Roman" w:hAnsi="Times New Roman"/>
                <w:b/>
                <w:bCs/>
                <w:sz w:val="28"/>
                <w:szCs w:val="28"/>
              </w:rPr>
              <w:t>课程名称</w:t>
            </w:r>
          </w:p>
        </w:tc>
        <w:tc>
          <w:tcPr>
            <w:tcW w:w="3456" w:type="dxa"/>
            <w:gridSpan w:val="5"/>
            <w:vAlign w:val="center"/>
          </w:tcPr>
          <w:p w14:paraId="284C2B0C">
            <w:pPr>
              <w:spacing w:line="360" w:lineRule="exact"/>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思想政治</w:t>
            </w:r>
          </w:p>
        </w:tc>
        <w:tc>
          <w:tcPr>
            <w:tcW w:w="1506" w:type="dxa"/>
            <w:vAlign w:val="center"/>
          </w:tcPr>
          <w:p w14:paraId="17C0F08A">
            <w:pPr>
              <w:jc w:val="center"/>
              <w:rPr>
                <w:rFonts w:ascii="Times New Roman" w:hAnsi="Times New Roman"/>
                <w:b/>
                <w:bCs/>
                <w:sz w:val="28"/>
                <w:szCs w:val="28"/>
              </w:rPr>
            </w:pPr>
            <w:r>
              <w:rPr>
                <w:rFonts w:hint="eastAsia" w:ascii="Times New Roman" w:hAnsi="Times New Roman"/>
                <w:b/>
                <w:bCs/>
                <w:sz w:val="28"/>
                <w:szCs w:val="28"/>
              </w:rPr>
              <w:t>课程类型</w:t>
            </w:r>
          </w:p>
        </w:tc>
        <w:tc>
          <w:tcPr>
            <w:tcW w:w="3475" w:type="dxa"/>
            <w:gridSpan w:val="5"/>
            <w:vAlign w:val="center"/>
          </w:tcPr>
          <w:p w14:paraId="4C00A096">
            <w:pPr>
              <w:spacing w:line="360" w:lineRule="exact"/>
              <w:jc w:val="center"/>
              <w:rPr>
                <w:rFonts w:ascii="Times New Roman" w:hAnsi="Times New Roman"/>
                <w:sz w:val="28"/>
                <w:szCs w:val="28"/>
              </w:rPr>
            </w:pPr>
            <w:r>
              <w:rPr>
                <w:rFonts w:hint="eastAsia" w:ascii="Times New Roman" w:hAnsi="Times New Roman"/>
                <w:sz w:val="28"/>
                <w:szCs w:val="28"/>
                <w:lang w:eastAsia="zh-CN"/>
              </w:rPr>
              <w:t>☑</w:t>
            </w:r>
            <w:r>
              <w:rPr>
                <w:rFonts w:hint="eastAsia" w:ascii="Times New Roman" w:hAnsi="Times New Roman"/>
                <w:sz w:val="28"/>
                <w:szCs w:val="28"/>
              </w:rPr>
              <w:t>理论课□实践课</w:t>
            </w:r>
          </w:p>
          <w:p w14:paraId="20C021F1">
            <w:pPr>
              <w:spacing w:line="360" w:lineRule="exact"/>
              <w:jc w:val="center"/>
              <w:rPr>
                <w:rFonts w:ascii="Times New Roman" w:hAnsi="Times New Roman"/>
                <w:sz w:val="28"/>
                <w:szCs w:val="28"/>
              </w:rPr>
            </w:pPr>
            <w:r>
              <w:rPr>
                <w:rFonts w:hint="eastAsia" w:ascii="Times New Roman" w:hAnsi="Times New Roman"/>
                <w:sz w:val="28"/>
                <w:szCs w:val="28"/>
              </w:rPr>
              <w:t>□理论+实践</w:t>
            </w:r>
          </w:p>
        </w:tc>
      </w:tr>
      <w:tr w14:paraId="5AFDA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Align w:val="center"/>
          </w:tcPr>
          <w:p w14:paraId="6BCAAC97">
            <w:pPr>
              <w:jc w:val="center"/>
              <w:rPr>
                <w:rFonts w:ascii="Times New Roman" w:hAnsi="Times New Roman"/>
                <w:b/>
                <w:bCs/>
                <w:sz w:val="28"/>
                <w:szCs w:val="28"/>
              </w:rPr>
            </w:pPr>
            <w:r>
              <w:rPr>
                <w:rFonts w:hint="eastAsia" w:ascii="Times New Roman" w:hAnsi="Times New Roman"/>
                <w:b/>
                <w:bCs/>
                <w:sz w:val="28"/>
                <w:szCs w:val="28"/>
              </w:rPr>
              <w:t>授课教师</w:t>
            </w:r>
          </w:p>
        </w:tc>
        <w:tc>
          <w:tcPr>
            <w:tcW w:w="3456" w:type="dxa"/>
            <w:gridSpan w:val="5"/>
            <w:vAlign w:val="center"/>
          </w:tcPr>
          <w:p w14:paraId="6D35F8D6">
            <w:pPr>
              <w:spacing w:line="360" w:lineRule="exact"/>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韩雪</w:t>
            </w:r>
          </w:p>
        </w:tc>
        <w:tc>
          <w:tcPr>
            <w:tcW w:w="1506" w:type="dxa"/>
            <w:vAlign w:val="center"/>
          </w:tcPr>
          <w:p w14:paraId="4517E6C1">
            <w:pPr>
              <w:jc w:val="center"/>
              <w:rPr>
                <w:rFonts w:ascii="Times New Roman" w:hAnsi="Times New Roman"/>
                <w:b/>
                <w:bCs/>
                <w:sz w:val="28"/>
                <w:szCs w:val="28"/>
              </w:rPr>
            </w:pPr>
            <w:r>
              <w:rPr>
                <w:rFonts w:hint="eastAsia" w:ascii="Times New Roman" w:hAnsi="Times New Roman"/>
                <w:b/>
                <w:bCs/>
                <w:sz w:val="28"/>
                <w:szCs w:val="28"/>
              </w:rPr>
              <w:t>授课对象</w:t>
            </w:r>
          </w:p>
        </w:tc>
        <w:tc>
          <w:tcPr>
            <w:tcW w:w="3475" w:type="dxa"/>
            <w:gridSpan w:val="5"/>
            <w:vAlign w:val="center"/>
          </w:tcPr>
          <w:p w14:paraId="2856FD09">
            <w:pPr>
              <w:spacing w:line="36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24级舞蹈1班</w:t>
            </w:r>
          </w:p>
        </w:tc>
      </w:tr>
      <w:tr w14:paraId="211D5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Align w:val="center"/>
          </w:tcPr>
          <w:p w14:paraId="4D762FD6">
            <w:pPr>
              <w:spacing w:line="360" w:lineRule="exact"/>
              <w:jc w:val="center"/>
              <w:rPr>
                <w:rFonts w:ascii="Times New Roman" w:hAnsi="Times New Roman"/>
                <w:b/>
                <w:bCs/>
                <w:sz w:val="28"/>
                <w:szCs w:val="28"/>
              </w:rPr>
            </w:pPr>
            <w:r>
              <w:rPr>
                <w:rFonts w:hint="eastAsia" w:ascii="Times New Roman" w:hAnsi="Times New Roman"/>
                <w:b/>
                <w:bCs/>
                <w:sz w:val="28"/>
                <w:szCs w:val="28"/>
              </w:rPr>
              <w:t>总学时</w:t>
            </w:r>
          </w:p>
        </w:tc>
        <w:tc>
          <w:tcPr>
            <w:tcW w:w="1135" w:type="dxa"/>
            <w:gridSpan w:val="2"/>
            <w:vAlign w:val="center"/>
          </w:tcPr>
          <w:p w14:paraId="3B393512">
            <w:pPr>
              <w:spacing w:line="36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54</w:t>
            </w:r>
          </w:p>
        </w:tc>
        <w:tc>
          <w:tcPr>
            <w:tcW w:w="1276" w:type="dxa"/>
            <w:gridSpan w:val="2"/>
            <w:vAlign w:val="center"/>
          </w:tcPr>
          <w:p w14:paraId="2D0EC081">
            <w:pPr>
              <w:spacing w:line="360" w:lineRule="exact"/>
              <w:jc w:val="center"/>
              <w:rPr>
                <w:rFonts w:ascii="Times New Roman" w:hAnsi="Times New Roman"/>
                <w:b/>
                <w:bCs/>
                <w:sz w:val="28"/>
                <w:szCs w:val="28"/>
              </w:rPr>
            </w:pPr>
            <w:r>
              <w:rPr>
                <w:rFonts w:hint="eastAsia" w:ascii="Times New Roman" w:hAnsi="Times New Roman"/>
                <w:b/>
                <w:bCs/>
                <w:sz w:val="28"/>
                <w:szCs w:val="28"/>
              </w:rPr>
              <w:t>周学时</w:t>
            </w:r>
          </w:p>
        </w:tc>
        <w:tc>
          <w:tcPr>
            <w:tcW w:w="1045" w:type="dxa"/>
            <w:vAlign w:val="center"/>
          </w:tcPr>
          <w:p w14:paraId="313018F6">
            <w:pPr>
              <w:spacing w:line="360" w:lineRule="exact"/>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c>
          <w:tcPr>
            <w:tcW w:w="1506" w:type="dxa"/>
            <w:vAlign w:val="center"/>
          </w:tcPr>
          <w:p w14:paraId="5D571FD9">
            <w:pPr>
              <w:spacing w:line="360" w:lineRule="exact"/>
              <w:jc w:val="center"/>
              <w:rPr>
                <w:rFonts w:ascii="Times New Roman" w:hAnsi="Times New Roman"/>
                <w:b/>
                <w:bCs/>
                <w:sz w:val="28"/>
                <w:szCs w:val="28"/>
              </w:rPr>
            </w:pPr>
            <w:r>
              <w:rPr>
                <w:rFonts w:hint="eastAsia" w:ascii="Times New Roman" w:hAnsi="Times New Roman"/>
                <w:b/>
                <w:bCs/>
                <w:sz w:val="28"/>
                <w:szCs w:val="28"/>
              </w:rPr>
              <w:t>理论</w:t>
            </w:r>
          </w:p>
          <w:p w14:paraId="58400F7F">
            <w:pPr>
              <w:spacing w:line="360" w:lineRule="exact"/>
              <w:jc w:val="center"/>
              <w:rPr>
                <w:rFonts w:ascii="Times New Roman" w:hAnsi="Times New Roman"/>
                <w:b/>
                <w:bCs/>
                <w:sz w:val="28"/>
                <w:szCs w:val="28"/>
              </w:rPr>
            </w:pPr>
            <w:r>
              <w:rPr>
                <w:rFonts w:hint="eastAsia" w:ascii="Times New Roman" w:hAnsi="Times New Roman"/>
                <w:b/>
                <w:bCs/>
                <w:sz w:val="28"/>
                <w:szCs w:val="28"/>
              </w:rPr>
              <w:t>学时</w:t>
            </w:r>
          </w:p>
        </w:tc>
        <w:tc>
          <w:tcPr>
            <w:tcW w:w="985" w:type="dxa"/>
            <w:gridSpan w:val="2"/>
            <w:vAlign w:val="center"/>
          </w:tcPr>
          <w:p w14:paraId="6D1A2D77">
            <w:pPr>
              <w:spacing w:line="36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54</w:t>
            </w:r>
          </w:p>
        </w:tc>
        <w:tc>
          <w:tcPr>
            <w:tcW w:w="1567" w:type="dxa"/>
            <w:gridSpan w:val="2"/>
            <w:vAlign w:val="center"/>
          </w:tcPr>
          <w:p w14:paraId="54AEA45A">
            <w:pPr>
              <w:spacing w:line="360" w:lineRule="exact"/>
              <w:jc w:val="center"/>
              <w:rPr>
                <w:rFonts w:ascii="Times New Roman" w:hAnsi="Times New Roman"/>
                <w:b/>
                <w:bCs/>
                <w:sz w:val="28"/>
                <w:szCs w:val="28"/>
              </w:rPr>
            </w:pPr>
            <w:r>
              <w:rPr>
                <w:rFonts w:hint="eastAsia" w:ascii="Times New Roman" w:hAnsi="Times New Roman"/>
                <w:b/>
                <w:bCs/>
                <w:sz w:val="28"/>
                <w:szCs w:val="28"/>
              </w:rPr>
              <w:t>实训</w:t>
            </w:r>
          </w:p>
          <w:p w14:paraId="0D960150">
            <w:pPr>
              <w:spacing w:line="360" w:lineRule="exact"/>
              <w:jc w:val="center"/>
              <w:rPr>
                <w:rFonts w:ascii="Times New Roman" w:hAnsi="Times New Roman"/>
                <w:sz w:val="28"/>
                <w:szCs w:val="28"/>
              </w:rPr>
            </w:pPr>
            <w:r>
              <w:rPr>
                <w:rFonts w:hint="eastAsia" w:ascii="Times New Roman" w:hAnsi="Times New Roman"/>
                <w:b/>
                <w:bCs/>
                <w:sz w:val="28"/>
                <w:szCs w:val="28"/>
              </w:rPr>
              <w:t>学时</w:t>
            </w:r>
          </w:p>
        </w:tc>
        <w:tc>
          <w:tcPr>
            <w:tcW w:w="923" w:type="dxa"/>
            <w:vAlign w:val="center"/>
          </w:tcPr>
          <w:p w14:paraId="39FB7AC0">
            <w:pPr>
              <w:spacing w:line="360" w:lineRule="exact"/>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0</w:t>
            </w:r>
          </w:p>
        </w:tc>
      </w:tr>
      <w:tr w14:paraId="6B018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Align w:val="center"/>
          </w:tcPr>
          <w:p w14:paraId="2B6EFDDF">
            <w:pPr>
              <w:spacing w:line="360" w:lineRule="exact"/>
              <w:jc w:val="center"/>
              <w:rPr>
                <w:rFonts w:ascii="Times New Roman" w:hAnsi="Times New Roman"/>
                <w:b/>
                <w:bCs/>
                <w:sz w:val="28"/>
                <w:szCs w:val="28"/>
              </w:rPr>
            </w:pPr>
            <w:r>
              <w:rPr>
                <w:rFonts w:hint="eastAsia" w:ascii="Times New Roman" w:hAnsi="Times New Roman"/>
                <w:b/>
                <w:bCs/>
                <w:sz w:val="28"/>
                <w:szCs w:val="28"/>
              </w:rPr>
              <w:t>教研组</w:t>
            </w:r>
          </w:p>
          <w:p w14:paraId="14A2B93E">
            <w:pPr>
              <w:spacing w:line="360" w:lineRule="exact"/>
              <w:jc w:val="center"/>
              <w:rPr>
                <w:rFonts w:ascii="Times New Roman" w:hAnsi="Times New Roman"/>
                <w:b/>
                <w:bCs/>
                <w:sz w:val="28"/>
                <w:szCs w:val="28"/>
              </w:rPr>
            </w:pPr>
            <w:r>
              <w:rPr>
                <w:rFonts w:hint="eastAsia" w:ascii="Times New Roman" w:hAnsi="Times New Roman"/>
                <w:b/>
                <w:bCs/>
                <w:sz w:val="28"/>
                <w:szCs w:val="28"/>
              </w:rPr>
              <w:t>审核</w:t>
            </w:r>
          </w:p>
        </w:tc>
        <w:tc>
          <w:tcPr>
            <w:tcW w:w="1791" w:type="dxa"/>
            <w:gridSpan w:val="3"/>
            <w:vAlign w:val="center"/>
          </w:tcPr>
          <w:p w14:paraId="1BBB6479">
            <w:pPr>
              <w:spacing w:line="360" w:lineRule="exact"/>
              <w:jc w:val="center"/>
              <w:rPr>
                <w:rFonts w:ascii="Times New Roman" w:hAnsi="Times New Roman"/>
                <w:sz w:val="28"/>
                <w:szCs w:val="28"/>
              </w:rPr>
            </w:pPr>
          </w:p>
        </w:tc>
        <w:tc>
          <w:tcPr>
            <w:tcW w:w="1665" w:type="dxa"/>
            <w:gridSpan w:val="2"/>
            <w:vAlign w:val="center"/>
          </w:tcPr>
          <w:p w14:paraId="33E7E309">
            <w:pPr>
              <w:spacing w:line="360" w:lineRule="exact"/>
              <w:jc w:val="center"/>
              <w:rPr>
                <w:rFonts w:ascii="Times New Roman" w:hAnsi="Times New Roman"/>
                <w:b/>
                <w:bCs/>
                <w:sz w:val="28"/>
                <w:szCs w:val="28"/>
              </w:rPr>
            </w:pPr>
            <w:r>
              <w:rPr>
                <w:rFonts w:hint="eastAsia" w:ascii="Times New Roman" w:hAnsi="Times New Roman"/>
                <w:b/>
                <w:bCs/>
                <w:sz w:val="28"/>
                <w:szCs w:val="28"/>
              </w:rPr>
              <w:t>教学部</w:t>
            </w:r>
          </w:p>
          <w:p w14:paraId="0F5D964C">
            <w:pPr>
              <w:spacing w:line="360" w:lineRule="exact"/>
              <w:jc w:val="center"/>
              <w:rPr>
                <w:rFonts w:ascii="Times New Roman" w:hAnsi="Times New Roman"/>
                <w:sz w:val="28"/>
                <w:szCs w:val="28"/>
              </w:rPr>
            </w:pPr>
            <w:r>
              <w:rPr>
                <w:rFonts w:hint="eastAsia" w:ascii="Times New Roman" w:hAnsi="Times New Roman"/>
                <w:b/>
                <w:bCs/>
                <w:sz w:val="28"/>
                <w:szCs w:val="28"/>
              </w:rPr>
              <w:t>审核</w:t>
            </w:r>
          </w:p>
        </w:tc>
        <w:tc>
          <w:tcPr>
            <w:tcW w:w="1659" w:type="dxa"/>
            <w:gridSpan w:val="2"/>
            <w:vAlign w:val="center"/>
          </w:tcPr>
          <w:p w14:paraId="28299D31">
            <w:pPr>
              <w:spacing w:line="360" w:lineRule="exact"/>
              <w:jc w:val="center"/>
              <w:rPr>
                <w:rFonts w:ascii="Times New Roman" w:hAnsi="Times New Roman"/>
                <w:sz w:val="28"/>
                <w:szCs w:val="28"/>
              </w:rPr>
            </w:pPr>
          </w:p>
        </w:tc>
        <w:tc>
          <w:tcPr>
            <w:tcW w:w="1659" w:type="dxa"/>
            <w:gridSpan w:val="2"/>
            <w:vAlign w:val="center"/>
          </w:tcPr>
          <w:p w14:paraId="30C44618">
            <w:pPr>
              <w:spacing w:line="360" w:lineRule="exact"/>
              <w:jc w:val="center"/>
              <w:rPr>
                <w:rFonts w:ascii="Times New Roman" w:hAnsi="Times New Roman"/>
                <w:b/>
                <w:bCs/>
                <w:sz w:val="28"/>
                <w:szCs w:val="28"/>
              </w:rPr>
            </w:pPr>
            <w:r>
              <w:rPr>
                <w:rFonts w:hint="eastAsia" w:ascii="Times New Roman" w:hAnsi="Times New Roman"/>
                <w:b/>
                <w:bCs/>
                <w:sz w:val="28"/>
                <w:szCs w:val="28"/>
              </w:rPr>
              <w:t>教务科</w:t>
            </w:r>
          </w:p>
          <w:p w14:paraId="0A29FCAB">
            <w:pPr>
              <w:spacing w:line="360" w:lineRule="exact"/>
              <w:jc w:val="center"/>
              <w:rPr>
                <w:rFonts w:ascii="Times New Roman" w:hAnsi="Times New Roman"/>
                <w:sz w:val="28"/>
                <w:szCs w:val="28"/>
              </w:rPr>
            </w:pPr>
            <w:r>
              <w:rPr>
                <w:rFonts w:hint="eastAsia" w:ascii="Times New Roman" w:hAnsi="Times New Roman"/>
                <w:b/>
                <w:bCs/>
                <w:sz w:val="28"/>
                <w:szCs w:val="28"/>
              </w:rPr>
              <w:t>审核</w:t>
            </w:r>
          </w:p>
        </w:tc>
        <w:tc>
          <w:tcPr>
            <w:tcW w:w="1663" w:type="dxa"/>
            <w:gridSpan w:val="2"/>
            <w:vAlign w:val="center"/>
          </w:tcPr>
          <w:p w14:paraId="1D6725F7">
            <w:pPr>
              <w:spacing w:line="360" w:lineRule="exact"/>
              <w:jc w:val="center"/>
              <w:rPr>
                <w:rFonts w:ascii="Times New Roman" w:hAnsi="Times New Roman"/>
                <w:sz w:val="28"/>
                <w:szCs w:val="28"/>
              </w:rPr>
            </w:pPr>
          </w:p>
        </w:tc>
      </w:tr>
      <w:tr w14:paraId="6F8D3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1525" w:type="dxa"/>
            <w:vAlign w:val="center"/>
          </w:tcPr>
          <w:p w14:paraId="5A4F97F1">
            <w:pPr>
              <w:jc w:val="center"/>
              <w:rPr>
                <w:rFonts w:ascii="Times New Roman" w:hAnsi="Times New Roman"/>
                <w:b/>
                <w:bCs/>
                <w:sz w:val="28"/>
                <w:szCs w:val="28"/>
              </w:rPr>
            </w:pPr>
            <w:r>
              <w:rPr>
                <w:rFonts w:hint="eastAsia" w:ascii="Times New Roman" w:hAnsi="Times New Roman"/>
                <w:b/>
                <w:bCs/>
                <w:sz w:val="28"/>
                <w:szCs w:val="28"/>
              </w:rPr>
              <w:t>教</w:t>
            </w:r>
          </w:p>
          <w:p w14:paraId="4A7129F6">
            <w:pPr>
              <w:jc w:val="center"/>
              <w:rPr>
                <w:rFonts w:ascii="Times New Roman" w:hAnsi="Times New Roman"/>
                <w:b/>
                <w:bCs/>
                <w:sz w:val="28"/>
                <w:szCs w:val="28"/>
              </w:rPr>
            </w:pPr>
            <w:r>
              <w:rPr>
                <w:rFonts w:hint="eastAsia" w:ascii="Times New Roman" w:hAnsi="Times New Roman"/>
                <w:b/>
                <w:bCs/>
                <w:sz w:val="28"/>
                <w:szCs w:val="28"/>
              </w:rPr>
              <w:t>学</w:t>
            </w:r>
          </w:p>
          <w:p w14:paraId="167A373E">
            <w:pPr>
              <w:jc w:val="center"/>
              <w:rPr>
                <w:rFonts w:ascii="Times New Roman" w:hAnsi="Times New Roman"/>
                <w:b/>
                <w:bCs/>
                <w:sz w:val="28"/>
                <w:szCs w:val="28"/>
              </w:rPr>
            </w:pPr>
            <w:r>
              <w:rPr>
                <w:rFonts w:hint="eastAsia" w:ascii="Times New Roman" w:hAnsi="Times New Roman"/>
                <w:b/>
                <w:bCs/>
                <w:sz w:val="28"/>
                <w:szCs w:val="28"/>
              </w:rPr>
              <w:t>内</w:t>
            </w:r>
          </w:p>
          <w:p w14:paraId="7845AC39">
            <w:pPr>
              <w:jc w:val="center"/>
              <w:rPr>
                <w:rFonts w:ascii="Times New Roman" w:hAnsi="Times New Roman"/>
                <w:sz w:val="28"/>
                <w:szCs w:val="28"/>
              </w:rPr>
            </w:pPr>
            <w:r>
              <w:rPr>
                <w:rFonts w:hint="eastAsia" w:ascii="Times New Roman" w:hAnsi="Times New Roman"/>
                <w:b/>
                <w:bCs/>
                <w:sz w:val="28"/>
                <w:szCs w:val="28"/>
              </w:rPr>
              <w:t>容</w:t>
            </w:r>
          </w:p>
        </w:tc>
        <w:tc>
          <w:tcPr>
            <w:tcW w:w="8437" w:type="dxa"/>
            <w:gridSpan w:val="11"/>
            <w:vAlign w:val="center"/>
          </w:tcPr>
          <w:p w14:paraId="6EAF11F8">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lang w:val="en-US" w:eastAsia="zh-CN"/>
              </w:rPr>
            </w:pPr>
            <w:r>
              <w:rPr>
                <w:rFonts w:hint="eastAsia" w:ascii="Times New Roman" w:hAnsi="Times New Roman"/>
                <w:sz w:val="28"/>
                <w:szCs w:val="28"/>
                <w:lang w:val="en-US" w:eastAsia="zh-CN"/>
              </w:rPr>
              <w:t>选择性必修二《法律与生活》教材第一单元讲述“民事权利与义务”，分四课展开：第一课“在生活中学民法用民法”，介绍民法典颁布实施及其意义，讲述民事法律关系与民法基本原则，阐述民事主体享有的生命权、身体权、健康权、姓名权、肖像权、名誉权、隐私权等人身权利；第二课“依法有效保护财产权”，讲述两种重要的财产权利——物权与知识产权；第三课“订约履约 诚信为本”，阐述另一种重要的财产权利即合同债权，介绍合同的订立、履行、违约责任等方面的法律规则；第四课“侵权责任与权利界限”，讲述侵权行为的法律责任与侵权责任的构成要件，说明民事权利的界限。</w:t>
            </w:r>
          </w:p>
          <w:p w14:paraId="631E6BD3">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lang w:val="en-US" w:eastAsia="zh-CN"/>
              </w:rPr>
            </w:pPr>
            <w:r>
              <w:rPr>
                <w:rFonts w:hint="eastAsia" w:ascii="Times New Roman" w:hAnsi="Times New Roman"/>
                <w:sz w:val="28"/>
                <w:szCs w:val="28"/>
                <w:lang w:val="en-US" w:eastAsia="zh-CN"/>
              </w:rPr>
              <w:t>第二单元讲述“家庭与婚姻”，分两课展开：第五课“在和睦家庭中成长”，阐明监护、抚养、扶养、赡养、继承等民事法律关系，介绍监护制度、继承制度等；第六课“珍惜婚姻关系”，阐述夫妻人身关系与财产关系，介绍有关结婚、离婚的法律制度。</w:t>
            </w:r>
          </w:p>
          <w:p w14:paraId="706A65B5">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lang w:val="en-US" w:eastAsia="zh-CN"/>
              </w:rPr>
            </w:pPr>
            <w:r>
              <w:rPr>
                <w:rFonts w:hint="eastAsia" w:ascii="Times New Roman" w:hAnsi="Times New Roman"/>
                <w:sz w:val="28"/>
                <w:szCs w:val="28"/>
                <w:lang w:val="en-US" w:eastAsia="zh-CN"/>
              </w:rPr>
              <w:t>第三单元讲述“就业与创业”，分两课展开：第七课“做个明白的劳动者”，阐述劳动法的基本原则，说明劳动者的权利和义务，介绍劳动合同、劳动者维权等法律制度；第八课“自主创业与诚信经营”，介绍与创业有关的企业登记、信息公示、税收等法律制度，阐述有关反不正当竞争、产品质量、消费者权益保护等方面的基本规则。</w:t>
            </w:r>
          </w:p>
          <w:p w14:paraId="6250111E">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lang w:val="en-US" w:eastAsia="zh-CN"/>
              </w:rPr>
            </w:pPr>
            <w:r>
              <w:rPr>
                <w:rFonts w:hint="eastAsia" w:ascii="Times New Roman" w:hAnsi="Times New Roman"/>
                <w:sz w:val="28"/>
                <w:szCs w:val="28"/>
                <w:lang w:val="en-US" w:eastAsia="zh-CN"/>
              </w:rPr>
              <w:t>第四单元讲述“社会争议解决”，分两课展开：第九课“纠纷的多元解决方式”，介绍解决纠纷的主要方式，阐述和解、调解、仲裁等非诉讼纠纷解决方式的主要内容，阐释民事诉讼、行政诉讼和刑事诉讼的含义和特点；第十课“诉讼实现公平正义”，讲述当事人的诉讼权利，介绍法律援助制度，解析诉讼程序，阐明证据与举证规则的重要意义。</w:t>
            </w:r>
          </w:p>
          <w:p w14:paraId="23AE3480">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lang w:val="en-US" w:eastAsia="zh-CN"/>
              </w:rPr>
            </w:pPr>
            <w:r>
              <w:rPr>
                <w:rFonts w:hint="eastAsia" w:ascii="Times New Roman" w:hAnsi="Times New Roman"/>
                <w:sz w:val="28"/>
                <w:szCs w:val="28"/>
                <w:lang w:val="en-US" w:eastAsia="zh-CN"/>
              </w:rPr>
              <w:t>本册教材紧扣法律与生活的关系，选择与人们日常生活密切相关的法律，为学生提供日常生活所需的法律常识，增强学生的法治意识，培育学生的思想政治学科核心素养。教材在课文内容的选择、“探究与分享”材料的编写、每个单元“综合探究”的设计等方面，都体现了这样的设计思路。</w:t>
            </w:r>
          </w:p>
          <w:p w14:paraId="69B8C740">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lang w:val="en-US" w:eastAsia="zh-CN"/>
              </w:rPr>
            </w:pPr>
            <w:r>
              <w:rPr>
                <w:rFonts w:hint="eastAsia" w:ascii="Times New Roman" w:hAnsi="Times New Roman"/>
                <w:sz w:val="28"/>
                <w:szCs w:val="28"/>
                <w:lang w:val="en-US" w:eastAsia="zh-CN"/>
              </w:rPr>
              <w:t>选择性必修三《逻辑与思维》本册教材由“树立科学思维观念”“遵循逻辑思维规则”“运用辩证思维方法”和“提高创新思维能力”四个单元构成。四个单元之间具有内在的逻辑关联，形成了“1+2+1”即“一总+二分+运用”的逻辑结构。第一单元是总论，是对思维、逻辑思维与科学思维的概括性介绍，也是全书的逻辑起点；第二单元、第三单元分别介绍了科学思维的两种必要方法，即逻辑思维方法和辩证思维方法；第四单元是对以问题为导向的科学思维的运用。</w:t>
            </w:r>
          </w:p>
          <w:p w14:paraId="284D28A5">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lang w:val="en-US" w:eastAsia="zh-CN"/>
              </w:rPr>
            </w:pPr>
            <w:r>
              <w:rPr>
                <w:rFonts w:hint="eastAsia" w:ascii="Times New Roman" w:hAnsi="Times New Roman"/>
                <w:sz w:val="28"/>
                <w:szCs w:val="28"/>
                <w:lang w:val="en-US" w:eastAsia="zh-CN"/>
              </w:rPr>
              <w:t>第一单元“树立科学思维观念”是总论部分，主要讲述逻辑与思维的基本概念，以及正确思维的必要条件。首先，教材描述了常见的思维活动，让学生体会思维是人所特有的属性，进而了解思维的基本形态和特征，区分抽象思维和形象思维。其次，教材解释了本课程模块“逻辑与思维”名称中的“逻辑”的含义，同时，阐述了合乎逻辑的要求是正确思维的必要条件。因此，这个部分对“逻辑”的含义、逻辑思维的基本要求作了概括性阐述，为学生明确思维与逻辑的关系、逻辑与科学思维的关系提供了学理基础。最后，教材阐述了科学思维的含义和特征，引导学生认识学会科学思维的意义。</w:t>
            </w:r>
          </w:p>
          <w:p w14:paraId="2E9A1A40">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lang w:val="en-US" w:eastAsia="zh-CN"/>
              </w:rPr>
            </w:pPr>
            <w:r>
              <w:rPr>
                <w:rFonts w:hint="eastAsia" w:ascii="Times New Roman" w:hAnsi="Times New Roman"/>
                <w:sz w:val="28"/>
                <w:szCs w:val="28"/>
                <w:lang w:val="en-US" w:eastAsia="zh-CN"/>
              </w:rPr>
              <w:t>第二单元“遵循逻辑思维规则”是分论之一，主要阐述逻辑思维的基本要求。首先，教材从思维的细胞“概念”讲起，明确了概念是反映事物本质属性的思维形式，解说了明确概念内涵和外延的逻辑方法。其次，教材阐述了判断的基本特征和类型，以及形成恰当判断的条件，引导学生学会正确运用简单判断和复合判断。最后，教材在明确了判断的基础上阐述了推理的类型，以及演绎推理、归纳推理和类比推理的方法。本单元旨在引导学生遵循逻辑思维规则，力争实现由自发的逻辑思维向自觉的逻辑思维转变，在自觉地遵循逻辑思维要求的基础上，运用所学逻辑知识评析常见的思维错误，从而更为有效地进行科学思维。在本单元中，把握概念、判断和推理的基本特征，掌握从内涵和外延两个方面明确概念的方法，了解形成恰当判断的条件，学会正确运用判断，掌握演绎推理的规则，懂得辨析有效与无效的演绎推理，明晰把握正确进行归纳和类比推理的条件，提高归纳和类比推理可靠性的方法等，是教与学的重点所在。</w:t>
            </w:r>
          </w:p>
          <w:p w14:paraId="02F9C355">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lang w:val="en-US" w:eastAsia="zh-CN"/>
              </w:rPr>
            </w:pPr>
            <w:r>
              <w:rPr>
                <w:rFonts w:hint="eastAsia" w:ascii="Times New Roman" w:hAnsi="Times New Roman"/>
                <w:sz w:val="28"/>
                <w:szCs w:val="28"/>
                <w:lang w:val="en-US" w:eastAsia="zh-CN"/>
              </w:rPr>
              <w:t>第三单元“运用辩证思维方法”是分论之二，主要阐述辩证思维的方法。首先，教材阐述了辩证思维的含义和特征，阐述了正确认识事物必须用到的分析与综合的方法，以及二者的辩证关系。其次，教材在阐述事物发展的质量互变规律的基础上，分析了事物发展过程中的渐进性与飞跃性、连续性与间断性，侧重从思维方式角度阐述了如何把握适度原则。再次，教材在辨析简单肯定一切或否定一切的危害的基础上，阐述了如何把握辩证否定、坚持辩证的否定观。最后，教材阐述了认识的深化必须经由的“感性具体—思维抽象—思维具体”的途径，让学生体会认识深化的历程，为其正确认识事物、得到科学的结论提供辩证思维的支撑。在本单元中，体会辩证思维的特征，理解分析和综合方法及其辩证关系，在理解事物发展中的渐进性和飞跃性的基础上认识事物发展的质变与量变的统一性，在理解质量互变规律的基础上把握认识的适度原则，在辨析简单肯定一切或简单否定一切的危害的基础上树立辩证的否定观，进而体会认识发展经由“感性具体—思维抽象—思维具体”的历程，学会运用辩证思维方法认识和处理复杂问题，是教与学的重点所在。</w:t>
            </w:r>
          </w:p>
          <w:p w14:paraId="7C2B176D">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default" w:ascii="Times New Roman" w:hAnsi="Times New Roman"/>
                <w:sz w:val="28"/>
                <w:szCs w:val="28"/>
                <w:lang w:val="en-US" w:eastAsia="zh-CN"/>
              </w:rPr>
            </w:pPr>
            <w:r>
              <w:rPr>
                <w:rFonts w:hint="eastAsia" w:ascii="Times New Roman" w:hAnsi="Times New Roman"/>
                <w:sz w:val="28"/>
                <w:szCs w:val="28"/>
                <w:lang w:val="en-US" w:eastAsia="zh-CN"/>
              </w:rPr>
              <w:t>第四单元“提高创新思维能力”是运用部分，主要阐述提高创新思维能力的几种方法。创新思维不是与逻辑思维、辩证思维相并列的思维形态，而是综合运用逻辑思维和非逻辑思维、以创新性地解决实际问题为目的的思维方式。首先，教材阐述了创新思维的含义与特征，着重说明真正提高创新思维能力必须要善于联想。其次，教材着重阐述了如何在联想中运用迁移方法，发挥想象的作用；如何运用发散思维的方法，打开思路，再围绕有待解决的问题而聚合思维；如何运用逆向思维突破思维定式，同时又要发挥逆向思维和正向思维的互补作用。最后，教材阐述了创新思维的特质在于“新”、在于“下好先手棋”，所以，这一部分还讲述了超前思维的含义、特征以及方法，意在让学生领悟创造性预测事物发展态势的意义。在本单元中，体会联想思维中迁移和想象的运用，把握发散思维和聚合思维的方法，领悟正向思维与逆向思维的互补作用，培养超前思维意识，是教与学的重点所在。</w:t>
            </w:r>
          </w:p>
        </w:tc>
      </w:tr>
      <w:tr w14:paraId="58369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9" w:hRule="atLeast"/>
        </w:trPr>
        <w:tc>
          <w:tcPr>
            <w:tcW w:w="1525" w:type="dxa"/>
            <w:vAlign w:val="center"/>
          </w:tcPr>
          <w:p w14:paraId="5BD761BE">
            <w:pPr>
              <w:jc w:val="center"/>
              <w:rPr>
                <w:rFonts w:ascii="Times New Roman" w:hAnsi="Times New Roman"/>
                <w:b/>
                <w:bCs/>
                <w:sz w:val="28"/>
                <w:szCs w:val="28"/>
              </w:rPr>
            </w:pPr>
            <w:r>
              <w:rPr>
                <w:rFonts w:hint="eastAsia" w:ascii="Times New Roman" w:hAnsi="Times New Roman"/>
                <w:b/>
                <w:bCs/>
                <w:sz w:val="28"/>
                <w:szCs w:val="28"/>
              </w:rPr>
              <w:t>学</w:t>
            </w:r>
          </w:p>
          <w:p w14:paraId="305C1145">
            <w:pPr>
              <w:jc w:val="center"/>
              <w:rPr>
                <w:rFonts w:ascii="Times New Roman" w:hAnsi="Times New Roman"/>
                <w:b/>
                <w:bCs/>
                <w:sz w:val="28"/>
                <w:szCs w:val="28"/>
              </w:rPr>
            </w:pPr>
            <w:r>
              <w:rPr>
                <w:rFonts w:hint="eastAsia" w:ascii="Times New Roman" w:hAnsi="Times New Roman"/>
                <w:b/>
                <w:bCs/>
                <w:sz w:val="28"/>
                <w:szCs w:val="28"/>
              </w:rPr>
              <w:t>情</w:t>
            </w:r>
          </w:p>
          <w:p w14:paraId="04ED2E31">
            <w:pPr>
              <w:jc w:val="center"/>
              <w:rPr>
                <w:rFonts w:ascii="Times New Roman" w:hAnsi="Times New Roman"/>
                <w:b/>
                <w:bCs/>
                <w:sz w:val="28"/>
                <w:szCs w:val="28"/>
              </w:rPr>
            </w:pPr>
            <w:r>
              <w:rPr>
                <w:rFonts w:hint="eastAsia" w:ascii="Times New Roman" w:hAnsi="Times New Roman"/>
                <w:b/>
                <w:bCs/>
                <w:sz w:val="28"/>
                <w:szCs w:val="28"/>
              </w:rPr>
              <w:t>分</w:t>
            </w:r>
          </w:p>
          <w:p w14:paraId="6BEB2732">
            <w:pPr>
              <w:jc w:val="center"/>
              <w:rPr>
                <w:rFonts w:hint="eastAsia" w:ascii="Times New Roman" w:hAnsi="Times New Roman"/>
                <w:b/>
                <w:bCs/>
                <w:sz w:val="28"/>
                <w:szCs w:val="28"/>
              </w:rPr>
            </w:pPr>
            <w:r>
              <w:rPr>
                <w:rFonts w:hint="eastAsia" w:ascii="Times New Roman" w:hAnsi="Times New Roman"/>
                <w:b/>
                <w:bCs/>
                <w:sz w:val="28"/>
                <w:szCs w:val="28"/>
              </w:rPr>
              <w:t>析</w:t>
            </w:r>
          </w:p>
        </w:tc>
        <w:tc>
          <w:tcPr>
            <w:tcW w:w="8437" w:type="dxa"/>
            <w:gridSpan w:val="11"/>
            <w:vAlign w:val="center"/>
          </w:tcPr>
          <w:p w14:paraId="7BB8A0F4">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一、学习优势</w:t>
            </w:r>
          </w:p>
          <w:p w14:paraId="443E4AC3">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1. 形象思维与情感共情能力突出</w:t>
            </w:r>
          </w:p>
          <w:p w14:paraId="68442611">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舞蹈生长期通过肢体动作、艺术作品传递情感，对思政内容中的“具象化表达”（如红色舞蹈里的革命精神、社会案例中的人文情感）感知敏锐，能快速通过视觉、情感共鸣理解思政逻辑的“情感内核”（如从《沂蒙颂》舞蹈动作中体会“奉献精神”）。</w:t>
            </w:r>
          </w:p>
          <w:p w14:paraId="7158D3E1">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2. 实践与协作思维适配性强</w:t>
            </w:r>
          </w:p>
          <w:p w14:paraId="3807A18B">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舞蹈排练的“集体协作、动作逻辑编排”经验，使其在思政的“小组探究、实践任务”（如设计“文化自信”主题活动方案）中，能快速梳理任务分工、衔接流程，适配思政学习中的“实践型思维训练”。</w:t>
            </w:r>
          </w:p>
          <w:p w14:paraId="5B3FB18D">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二、学习劣势</w:t>
            </w:r>
          </w:p>
          <w:p w14:paraId="4777E74E">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1. 抽象逻辑与理论推导能力薄弱</w:t>
            </w:r>
          </w:p>
          <w:p w14:paraId="031FFD72">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舞蹈生长期聚焦“肢体动作的艺术表达”，对思政中“概念关联、逻辑推导”（如“社会主要矛盾转化的理论逻辑”“文化自信与国家发展的关系链”）缺乏系统训练，易停留在“表面认知”，难以深入拆解理论逻辑。</w:t>
            </w:r>
          </w:p>
          <w:p w14:paraId="28B8C8E2">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2. 知识迁移与理性分析能力不足</w:t>
            </w:r>
          </w:p>
          <w:p w14:paraId="7588DD6B">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习惯从“艺术视角”看问题，难以将思政逻辑迁移到“专业场景”（如无法从“舞蹈行业政策”中分析“中国特色社会主义文化政策的底层逻辑”），理性分析复杂思政问题时易陷入“情感化判断”。</w:t>
            </w:r>
          </w:p>
          <w:p w14:paraId="296CB218">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三、学习需求</w:t>
            </w:r>
          </w:p>
          <w:p w14:paraId="2291A49A">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1. “艺术+思政”的逻辑关联需求</w:t>
            </w:r>
          </w:p>
          <w:p w14:paraId="60539891">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希望将思政逻辑与舞蹈专业结合，例如通过“舞蹈作品的创作逻辑”对应“思政理论的论证逻辑”（如用“舞蹈主题→动作设计→情感传递”的创作链，理解“思政观点→案例支撑→价值输出”的理论链）。</w:t>
            </w:r>
          </w:p>
          <w:p w14:paraId="5B76BC1A">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2. “实践驱动”的思维训练需求</w:t>
            </w:r>
          </w:p>
          <w:p w14:paraId="2A3AC165">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偏好通过“编创思政主题舞蹈、模拟红色剧目排演”等实践任务，替代纯理论的逻辑讲解，在动手过程中逐步建立思政思维框架。</w:t>
            </w:r>
          </w:p>
          <w:p w14:paraId="5C93853F">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四、教学启示</w:t>
            </w:r>
          </w:p>
          <w:p w14:paraId="3B03F3FB">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1. 搭建“艺术载体-思政逻辑”的转化桥梁</w:t>
            </w:r>
          </w:p>
          <w:p w14:paraId="45E339D3">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以舞蹈作品为媒介，拆解思政逻辑：例如分析《红色娘子军》时，从“剧情冲突（阶级矛盾）→角色动作（反抗精神）→主题表达（革命逻辑）”的艺术结构，对应“社会现象→理论分析→价值结论”的思政思维结构。</w:t>
            </w:r>
          </w:p>
          <w:p w14:paraId="3605EB07">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2. 设计“阶梯式实践任务”训练思维</w:t>
            </w:r>
          </w:p>
          <w:p w14:paraId="57A44D53">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ascii="Times New Roman" w:hAnsi="Times New Roman"/>
                <w:sz w:val="28"/>
                <w:szCs w:val="28"/>
              </w:rPr>
            </w:pPr>
            <w:r>
              <w:rPr>
                <w:rFonts w:hint="eastAsia" w:ascii="Times New Roman" w:hAnsi="Times New Roman"/>
                <w:sz w:val="28"/>
                <w:szCs w:val="28"/>
              </w:rPr>
              <w:t>从“动作模仿（理解思政概念）”到“片段编创（梳理思政逻辑）”再到“作品解读（输出思政思维）”，逐步引导舞蹈生从“肢体表达”过渡到“逻辑表达”，强化抽象思维能力。</w:t>
            </w:r>
          </w:p>
        </w:tc>
      </w:tr>
      <w:tr w14:paraId="3AD4A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2" w:hRule="atLeast"/>
        </w:trPr>
        <w:tc>
          <w:tcPr>
            <w:tcW w:w="1525" w:type="dxa"/>
            <w:vMerge w:val="restart"/>
            <w:vAlign w:val="center"/>
          </w:tcPr>
          <w:p w14:paraId="5B721197">
            <w:pPr>
              <w:jc w:val="center"/>
              <w:rPr>
                <w:rFonts w:ascii="Times New Roman" w:hAnsi="Times New Roman"/>
                <w:b/>
                <w:bCs/>
                <w:sz w:val="28"/>
                <w:szCs w:val="28"/>
              </w:rPr>
            </w:pPr>
            <w:r>
              <w:rPr>
                <w:rFonts w:hint="eastAsia" w:ascii="Times New Roman" w:hAnsi="Times New Roman"/>
                <w:b/>
                <w:bCs/>
                <w:sz w:val="28"/>
                <w:szCs w:val="28"/>
              </w:rPr>
              <w:t>教</w:t>
            </w:r>
          </w:p>
          <w:p w14:paraId="49078831">
            <w:pPr>
              <w:jc w:val="center"/>
              <w:rPr>
                <w:rFonts w:ascii="Times New Roman" w:hAnsi="Times New Roman"/>
                <w:b/>
                <w:bCs/>
                <w:sz w:val="28"/>
                <w:szCs w:val="28"/>
              </w:rPr>
            </w:pPr>
            <w:r>
              <w:rPr>
                <w:rFonts w:hint="eastAsia" w:ascii="Times New Roman" w:hAnsi="Times New Roman"/>
                <w:b/>
                <w:bCs/>
                <w:sz w:val="28"/>
                <w:szCs w:val="28"/>
              </w:rPr>
              <w:t>学</w:t>
            </w:r>
          </w:p>
          <w:p w14:paraId="73992409">
            <w:pPr>
              <w:jc w:val="center"/>
              <w:rPr>
                <w:rFonts w:ascii="Times New Roman" w:hAnsi="Times New Roman"/>
                <w:b/>
                <w:bCs/>
                <w:sz w:val="28"/>
                <w:szCs w:val="28"/>
              </w:rPr>
            </w:pPr>
            <w:r>
              <w:rPr>
                <w:rFonts w:hint="eastAsia" w:ascii="Times New Roman" w:hAnsi="Times New Roman"/>
                <w:b/>
                <w:bCs/>
                <w:sz w:val="28"/>
                <w:szCs w:val="28"/>
              </w:rPr>
              <w:t>目</w:t>
            </w:r>
          </w:p>
          <w:p w14:paraId="618B7B99">
            <w:pPr>
              <w:jc w:val="center"/>
              <w:rPr>
                <w:rFonts w:ascii="Times New Roman" w:hAnsi="Times New Roman"/>
                <w:b/>
                <w:bCs/>
                <w:sz w:val="28"/>
                <w:szCs w:val="28"/>
              </w:rPr>
            </w:pPr>
            <w:r>
              <w:rPr>
                <w:rFonts w:hint="eastAsia" w:ascii="Times New Roman" w:hAnsi="Times New Roman"/>
                <w:b/>
                <w:bCs/>
                <w:sz w:val="28"/>
                <w:szCs w:val="28"/>
              </w:rPr>
              <w:t>标</w:t>
            </w:r>
          </w:p>
        </w:tc>
        <w:tc>
          <w:tcPr>
            <w:tcW w:w="993" w:type="dxa"/>
            <w:vAlign w:val="center"/>
          </w:tcPr>
          <w:p w14:paraId="37C04C15">
            <w:pPr>
              <w:jc w:val="center"/>
              <w:rPr>
                <w:rFonts w:ascii="Times New Roman" w:hAnsi="Times New Roman"/>
                <w:b/>
                <w:bCs/>
                <w:sz w:val="28"/>
                <w:szCs w:val="28"/>
              </w:rPr>
            </w:pPr>
            <w:r>
              <w:rPr>
                <w:rFonts w:hint="eastAsia" w:ascii="Times New Roman" w:hAnsi="Times New Roman"/>
                <w:b/>
                <w:bCs/>
                <w:sz w:val="28"/>
                <w:szCs w:val="28"/>
              </w:rPr>
              <w:t>知识</w:t>
            </w:r>
          </w:p>
          <w:p w14:paraId="2595F266">
            <w:pPr>
              <w:jc w:val="center"/>
              <w:rPr>
                <w:rFonts w:ascii="Times New Roman" w:hAnsi="Times New Roman"/>
                <w:b/>
                <w:bCs/>
                <w:sz w:val="28"/>
                <w:szCs w:val="28"/>
              </w:rPr>
            </w:pPr>
            <w:r>
              <w:rPr>
                <w:rFonts w:hint="eastAsia" w:ascii="Times New Roman" w:hAnsi="Times New Roman"/>
                <w:b/>
                <w:bCs/>
                <w:sz w:val="28"/>
                <w:szCs w:val="28"/>
              </w:rPr>
              <w:t>目标</w:t>
            </w:r>
          </w:p>
        </w:tc>
        <w:tc>
          <w:tcPr>
            <w:tcW w:w="7444" w:type="dxa"/>
            <w:gridSpan w:val="10"/>
            <w:vAlign w:val="center"/>
          </w:tcPr>
          <w:p w14:paraId="24B5A75F">
            <w:pPr>
              <w:spacing w:line="400" w:lineRule="exact"/>
              <w:jc w:val="both"/>
              <w:rPr>
                <w:rFonts w:hint="eastAsia" w:ascii="Times New Roman" w:hAnsi="Times New Roman"/>
                <w:sz w:val="28"/>
                <w:szCs w:val="28"/>
                <w:lang w:eastAsia="zh-CN"/>
              </w:rPr>
            </w:pPr>
            <w:r>
              <w:rPr>
                <w:rFonts w:hint="eastAsia" w:ascii="Times New Roman" w:hAnsi="Times New Roman"/>
                <w:sz w:val="28"/>
                <w:szCs w:val="28"/>
                <w:lang w:val="en-US" w:eastAsia="zh-CN"/>
              </w:rPr>
              <w:t>《法律与生活》为高中学生提供与经济社会生活尤其是日常生活密切相关的法律常识。这些法律常识聚焦公民的民事权利和义务、婚姻家庭中的法律关系和法律责任、创业与就业的法律制度、社会纠纷的解决机制和法律程序等。选必三第一</w:t>
            </w:r>
            <w:r>
              <w:rPr>
                <w:rFonts w:hint="eastAsia" w:ascii="Times New Roman" w:hAnsi="Times New Roman"/>
                <w:sz w:val="28"/>
                <w:szCs w:val="28"/>
              </w:rPr>
              <w:t>单元了解“思维”“逻辑思维”“科学思维”等基础概念和基本知识，也要明确学习科学思维的意义，树立科学思维观念</w:t>
            </w:r>
            <w:r>
              <w:rPr>
                <w:rFonts w:hint="eastAsia" w:ascii="Times New Roman" w:hAnsi="Times New Roman"/>
                <w:sz w:val="28"/>
                <w:szCs w:val="28"/>
                <w:lang w:eastAsia="zh-CN"/>
              </w:rPr>
              <w:t>。</w:t>
            </w:r>
          </w:p>
          <w:p w14:paraId="3D1B985C">
            <w:pPr>
              <w:spacing w:line="400" w:lineRule="exact"/>
              <w:jc w:val="both"/>
              <w:rPr>
                <w:rFonts w:hint="eastAsia" w:ascii="Times New Roman" w:hAnsi="Times New Roman"/>
                <w:sz w:val="28"/>
                <w:szCs w:val="28"/>
                <w:lang w:eastAsia="zh-CN"/>
              </w:rPr>
            </w:pPr>
            <w:r>
              <w:rPr>
                <w:rFonts w:hint="eastAsia" w:ascii="Times New Roman" w:hAnsi="Times New Roman"/>
                <w:sz w:val="28"/>
                <w:szCs w:val="28"/>
                <w:lang w:val="en-US" w:eastAsia="zh-CN"/>
              </w:rPr>
              <w:t>《法律与生活》</w:t>
            </w:r>
            <w:r>
              <w:rPr>
                <w:rFonts w:hint="eastAsia" w:ascii="Times New Roman" w:hAnsi="Times New Roman"/>
                <w:sz w:val="28"/>
                <w:szCs w:val="28"/>
                <w:lang w:eastAsia="zh-CN"/>
              </w:rPr>
              <w:t>以学生可能面临的法律问题为出发点，与高中学生的生活实际相适应，遵循学生身心发展特点和规律，结合学生学习特点和需要，介绍了他们今后走向社会所必需的基本法律常识。同时，作为教师教学的基础文本，教材也遵循教学规律，努力满足教师教学实践需要。本册教材适应教与学两方面的需求，理论联系实际，紧密结合社会实践，既立足于思想政治学科核心素养的培育，也着眼于学生的真实生活与长远发展所需，把理论观点与生活经验有机结合，让学生通过体验、感悟、辨析、探究，能够把所学的法律常识应用于实际生活。</w:t>
            </w:r>
          </w:p>
          <w:p w14:paraId="113256D0">
            <w:pPr>
              <w:spacing w:line="400" w:lineRule="exact"/>
              <w:jc w:val="both"/>
              <w:rPr>
                <w:rFonts w:hint="eastAsia" w:ascii="Times New Roman" w:hAnsi="Times New Roman"/>
                <w:sz w:val="28"/>
                <w:szCs w:val="28"/>
              </w:rPr>
            </w:pPr>
            <w:r>
              <w:rPr>
                <w:rFonts w:hint="eastAsia" w:ascii="Times New Roman" w:hAnsi="Times New Roman"/>
                <w:sz w:val="28"/>
                <w:szCs w:val="28"/>
                <w:lang w:val="en-US" w:eastAsia="zh-CN"/>
              </w:rPr>
              <w:t>选必三第二</w:t>
            </w:r>
            <w:r>
              <w:rPr>
                <w:rFonts w:hint="eastAsia" w:ascii="Times New Roman" w:hAnsi="Times New Roman"/>
                <w:sz w:val="28"/>
                <w:szCs w:val="28"/>
              </w:rPr>
              <w:t>单元</w:t>
            </w:r>
            <w:r>
              <w:rPr>
                <w:rFonts w:hint="eastAsia" w:ascii="Times New Roman" w:hAnsi="Times New Roman"/>
                <w:sz w:val="28"/>
                <w:szCs w:val="28"/>
                <w:lang w:val="en-US" w:eastAsia="zh-CN"/>
              </w:rPr>
              <w:t>把握概念、判断和推理的基本特征，掌握从内涵和外延两个方面明确概念的方法，了解形成恰当判断的条件，学会正确运用判断，掌握演绎推理的规则，懂得辨析有效与无效的演绎推理，明晰把握正确进行归纳和类比推理的条件，提高归纳和类比推理可靠性的方法。</w:t>
            </w:r>
          </w:p>
          <w:p w14:paraId="214C85CB">
            <w:pPr>
              <w:spacing w:line="400" w:lineRule="exact"/>
              <w:jc w:val="both"/>
              <w:rPr>
                <w:rFonts w:hint="eastAsia" w:ascii="Times New Roman" w:hAnsi="Times New Roman"/>
                <w:sz w:val="28"/>
                <w:szCs w:val="28"/>
              </w:rPr>
            </w:pPr>
            <w:r>
              <w:rPr>
                <w:rFonts w:hint="eastAsia" w:ascii="Times New Roman" w:hAnsi="Times New Roman"/>
                <w:sz w:val="28"/>
                <w:szCs w:val="28"/>
                <w:lang w:val="en-US" w:eastAsia="zh-CN"/>
              </w:rPr>
              <w:t>选必三第三</w:t>
            </w:r>
            <w:r>
              <w:rPr>
                <w:rFonts w:hint="eastAsia" w:ascii="Times New Roman" w:hAnsi="Times New Roman"/>
                <w:sz w:val="28"/>
                <w:szCs w:val="28"/>
              </w:rPr>
              <w:t>单元</w:t>
            </w:r>
            <w:r>
              <w:rPr>
                <w:rFonts w:hint="eastAsia" w:ascii="Times New Roman" w:hAnsi="Times New Roman"/>
                <w:sz w:val="28"/>
                <w:szCs w:val="28"/>
                <w:lang w:val="en-US" w:eastAsia="zh-CN"/>
              </w:rPr>
              <w:t>体会辩证思维的特征，理解分析和综合方法及其辩证关系，在理解事物发展中的渐进性和飞跃性的基础上认识事物发展的质变与量变的统一性，在理解质量互变规律的基础上把握认识的适度原则，在辨析简单肯定一切或简单否定一切的危害的基础上树立辩证的否定观，进而体会认识发展经由“感性具体—思维抽象—思维具体”的历程，学会运用辩证思维方法认识和处理复杂问题。</w:t>
            </w:r>
          </w:p>
          <w:p w14:paraId="5B37846B">
            <w:pPr>
              <w:spacing w:line="400" w:lineRule="exact"/>
              <w:jc w:val="both"/>
              <w:rPr>
                <w:rFonts w:hint="eastAsia" w:ascii="Times New Roman" w:hAnsi="Times New Roman"/>
                <w:sz w:val="28"/>
                <w:szCs w:val="28"/>
              </w:rPr>
            </w:pPr>
            <w:r>
              <w:rPr>
                <w:rFonts w:hint="eastAsia" w:ascii="Times New Roman" w:hAnsi="Times New Roman"/>
                <w:sz w:val="28"/>
                <w:szCs w:val="28"/>
                <w:lang w:val="en-US" w:eastAsia="zh-CN"/>
              </w:rPr>
              <w:t>选必三第四</w:t>
            </w:r>
            <w:r>
              <w:rPr>
                <w:rFonts w:hint="eastAsia" w:ascii="Times New Roman" w:hAnsi="Times New Roman"/>
                <w:sz w:val="28"/>
                <w:szCs w:val="28"/>
              </w:rPr>
              <w:t>单元</w:t>
            </w:r>
            <w:r>
              <w:rPr>
                <w:rFonts w:hint="eastAsia" w:ascii="Times New Roman" w:hAnsi="Times New Roman"/>
                <w:sz w:val="28"/>
                <w:szCs w:val="28"/>
                <w:lang w:val="en-US" w:eastAsia="zh-CN"/>
              </w:rPr>
              <w:t>联想思维中迁移和想象的运用，把握发散思维和聚合思维的方法，领悟正向思维与逆向思维的互补作用，培养超前思维意识。</w:t>
            </w:r>
          </w:p>
        </w:tc>
      </w:tr>
      <w:tr w14:paraId="0DD9C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9" w:hRule="atLeast"/>
        </w:trPr>
        <w:tc>
          <w:tcPr>
            <w:tcW w:w="1525" w:type="dxa"/>
            <w:vMerge w:val="continue"/>
            <w:vAlign w:val="center"/>
          </w:tcPr>
          <w:p w14:paraId="3E25A581">
            <w:pPr>
              <w:jc w:val="center"/>
              <w:rPr>
                <w:rFonts w:ascii="Times New Roman" w:hAnsi="Times New Roman"/>
                <w:b/>
                <w:bCs/>
                <w:sz w:val="28"/>
                <w:szCs w:val="28"/>
              </w:rPr>
            </w:pPr>
          </w:p>
        </w:tc>
        <w:tc>
          <w:tcPr>
            <w:tcW w:w="993" w:type="dxa"/>
            <w:vAlign w:val="center"/>
          </w:tcPr>
          <w:p w14:paraId="2BF41A04">
            <w:pPr>
              <w:jc w:val="center"/>
              <w:rPr>
                <w:rFonts w:ascii="Times New Roman" w:hAnsi="Times New Roman"/>
                <w:b/>
                <w:bCs/>
                <w:sz w:val="28"/>
                <w:szCs w:val="28"/>
              </w:rPr>
            </w:pPr>
            <w:r>
              <w:rPr>
                <w:rFonts w:hint="eastAsia" w:ascii="Times New Roman" w:hAnsi="Times New Roman"/>
                <w:b/>
                <w:bCs/>
                <w:sz w:val="28"/>
                <w:szCs w:val="28"/>
              </w:rPr>
              <w:t>能力</w:t>
            </w:r>
          </w:p>
          <w:p w14:paraId="256DB2B4">
            <w:pPr>
              <w:jc w:val="center"/>
              <w:rPr>
                <w:rFonts w:ascii="Times New Roman" w:hAnsi="Times New Roman"/>
                <w:b/>
                <w:bCs/>
                <w:sz w:val="28"/>
                <w:szCs w:val="28"/>
              </w:rPr>
            </w:pPr>
            <w:r>
              <w:rPr>
                <w:rFonts w:hint="eastAsia" w:ascii="Times New Roman" w:hAnsi="Times New Roman"/>
                <w:b/>
                <w:bCs/>
                <w:sz w:val="28"/>
                <w:szCs w:val="28"/>
              </w:rPr>
              <w:t>目标</w:t>
            </w:r>
          </w:p>
        </w:tc>
        <w:tc>
          <w:tcPr>
            <w:tcW w:w="7444" w:type="dxa"/>
            <w:gridSpan w:val="10"/>
            <w:vAlign w:val="center"/>
          </w:tcPr>
          <w:p w14:paraId="0B115582">
            <w:pPr>
              <w:spacing w:line="400" w:lineRule="exact"/>
              <w:jc w:val="both"/>
              <w:rPr>
                <w:rFonts w:hint="eastAsia" w:ascii="Times New Roman" w:hAnsi="Times New Roman"/>
                <w:sz w:val="28"/>
                <w:szCs w:val="28"/>
                <w:lang w:val="en-US" w:eastAsia="zh-CN"/>
              </w:rPr>
            </w:pPr>
            <w:r>
              <w:rPr>
                <w:rFonts w:hint="eastAsia" w:ascii="Times New Roman" w:hAnsi="Times New Roman"/>
                <w:sz w:val="28"/>
                <w:szCs w:val="28"/>
                <w:lang w:val="en-US" w:eastAsia="zh-CN"/>
              </w:rPr>
              <w:t>通过《法律与生活》的教与学，学生能够结合生活实际，全面认识公民的民事权利和义务；深刻理解婚姻家庭中的法律责任以及与创业和就业相关的法律制度；理性看待生活中的矛盾和纠纷，懂得调解、仲裁、诉讼等不同的纠纷解决机制；进一步提高主动学法的意愿、自觉用法的能力。高中学生处于未成年与成年的交替时期、从校园走向社会的重要阶段，加强法治宣传教育，能够增强他们的法治意识，有助于他们在生活中依法行使权利、履行义务，严守道德底线，维护公平正义，做社会主义法治的忠实崇尚者、自觉遵守者、坚定捍卫者。必修三第一</w:t>
            </w:r>
            <w:r>
              <w:rPr>
                <w:rFonts w:hint="eastAsia" w:ascii="Times New Roman" w:hAnsi="Times New Roman"/>
                <w:sz w:val="28"/>
                <w:szCs w:val="28"/>
              </w:rPr>
              <w:t>单元</w:t>
            </w:r>
            <w:r>
              <w:rPr>
                <w:rFonts w:hint="eastAsia" w:ascii="Times New Roman" w:hAnsi="Times New Roman"/>
                <w:sz w:val="28"/>
                <w:szCs w:val="28"/>
                <w:lang w:val="en-US" w:eastAsia="zh-CN"/>
              </w:rPr>
              <w:t>学生增强逻辑意识，区分科学思维与不科学思维，进而树立科学思维的观念。在本单元中，了解思维的基本形态和特征，区分抽象思维和形象思维，把握它们各自的特征及其相互关系，领悟形式逻辑三个基本规律，把握逻辑思维的要义，懂得社会实践对正确思维的决定性作用等，是教与学的重点所在。</w:t>
            </w:r>
          </w:p>
          <w:p w14:paraId="40FA4B04">
            <w:pPr>
              <w:spacing w:line="400" w:lineRule="exact"/>
              <w:jc w:val="both"/>
              <w:rPr>
                <w:rFonts w:hint="eastAsia" w:ascii="Times New Roman" w:hAnsi="Times New Roman"/>
                <w:sz w:val="28"/>
                <w:szCs w:val="28"/>
              </w:rPr>
            </w:pPr>
            <w:r>
              <w:rPr>
                <w:rFonts w:hint="eastAsia" w:ascii="Times New Roman" w:hAnsi="Times New Roman"/>
                <w:sz w:val="28"/>
                <w:szCs w:val="28"/>
                <w:lang w:val="en-US" w:eastAsia="zh-CN"/>
              </w:rPr>
              <w:t>选必三第二</w:t>
            </w:r>
            <w:r>
              <w:rPr>
                <w:rFonts w:hint="eastAsia" w:ascii="Times New Roman" w:hAnsi="Times New Roman"/>
                <w:sz w:val="28"/>
                <w:szCs w:val="28"/>
              </w:rPr>
              <w:t>单元</w:t>
            </w:r>
            <w:r>
              <w:rPr>
                <w:rFonts w:hint="eastAsia" w:ascii="Times New Roman" w:hAnsi="Times New Roman"/>
                <w:sz w:val="28"/>
                <w:szCs w:val="28"/>
                <w:lang w:val="en-US" w:eastAsia="zh-CN"/>
              </w:rPr>
              <w:t>引导学生遵循逻辑思维规则，力争实现由自发的逻辑思维向自觉的逻辑思维转变，在自觉地遵循逻辑思维要求的基础上，运用所学逻辑知识评析常见的思维错误，从而更为有效地进行科学思维。</w:t>
            </w:r>
          </w:p>
          <w:p w14:paraId="3B7C91C3">
            <w:pPr>
              <w:spacing w:line="400" w:lineRule="exact"/>
              <w:jc w:val="both"/>
              <w:rPr>
                <w:rFonts w:hint="eastAsia" w:ascii="Times New Roman" w:hAnsi="Times New Roman"/>
                <w:sz w:val="28"/>
                <w:szCs w:val="28"/>
              </w:rPr>
            </w:pPr>
            <w:r>
              <w:rPr>
                <w:rFonts w:hint="eastAsia" w:ascii="Times New Roman" w:hAnsi="Times New Roman"/>
                <w:sz w:val="28"/>
                <w:szCs w:val="28"/>
                <w:lang w:val="en-US" w:eastAsia="zh-CN"/>
              </w:rPr>
              <w:t>选必三第三</w:t>
            </w:r>
            <w:r>
              <w:rPr>
                <w:rFonts w:hint="eastAsia" w:ascii="Times New Roman" w:hAnsi="Times New Roman"/>
                <w:sz w:val="28"/>
                <w:szCs w:val="28"/>
              </w:rPr>
              <w:t>单元</w:t>
            </w:r>
            <w:r>
              <w:rPr>
                <w:rFonts w:hint="eastAsia" w:ascii="Times New Roman" w:hAnsi="Times New Roman"/>
                <w:sz w:val="28"/>
                <w:szCs w:val="28"/>
                <w:lang w:val="en-US" w:eastAsia="zh-CN"/>
              </w:rPr>
              <w:t>认识的深化必须经由的“感性具体—思维抽象—思维具体”的途径，让学生体会认识深化的历程，为其正确认识事物、得到科学的结论提供辩证思维的支撑。</w:t>
            </w:r>
          </w:p>
          <w:p w14:paraId="795BD60C">
            <w:pPr>
              <w:spacing w:line="400" w:lineRule="exact"/>
              <w:jc w:val="both"/>
              <w:rPr>
                <w:rFonts w:hint="eastAsia" w:ascii="Times New Roman" w:hAnsi="Times New Roman" w:eastAsiaTheme="minorEastAsia"/>
                <w:sz w:val="28"/>
                <w:szCs w:val="28"/>
                <w:lang w:eastAsia="zh-CN"/>
              </w:rPr>
            </w:pPr>
            <w:r>
              <w:rPr>
                <w:rFonts w:hint="eastAsia" w:ascii="Times New Roman" w:hAnsi="Times New Roman"/>
                <w:sz w:val="28"/>
                <w:szCs w:val="28"/>
                <w:lang w:val="en-US" w:eastAsia="zh-CN"/>
              </w:rPr>
              <w:t>选必三第四</w:t>
            </w:r>
            <w:r>
              <w:rPr>
                <w:rFonts w:hint="eastAsia" w:ascii="Times New Roman" w:hAnsi="Times New Roman"/>
                <w:sz w:val="28"/>
                <w:szCs w:val="28"/>
              </w:rPr>
              <w:t>单元</w:t>
            </w:r>
            <w:r>
              <w:rPr>
                <w:rFonts w:hint="eastAsia" w:ascii="Times New Roman" w:hAnsi="Times New Roman"/>
                <w:sz w:val="28"/>
                <w:szCs w:val="28"/>
                <w:lang w:val="en-US" w:eastAsia="zh-CN"/>
              </w:rPr>
              <w:t>教材阐述了创新思维的含义与特征，着重说明真正提高创新思维能力必须要善于联想。其次，教材着重阐述了如何在联想中运用迁移方法，发挥想象的作用；如何运用发散思维的方法，打开思路，再围绕有待解决的问题而聚合思维；如何运用逆向思维突破思维定式，同时又要发挥逆向思维和正向思维的互补作用</w:t>
            </w:r>
          </w:p>
        </w:tc>
      </w:tr>
      <w:tr w14:paraId="56AD7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2" w:hRule="atLeast"/>
        </w:trPr>
        <w:tc>
          <w:tcPr>
            <w:tcW w:w="1525" w:type="dxa"/>
            <w:vMerge w:val="continue"/>
            <w:vAlign w:val="center"/>
          </w:tcPr>
          <w:p w14:paraId="6E7A94BE">
            <w:pPr>
              <w:jc w:val="center"/>
              <w:rPr>
                <w:rFonts w:ascii="Times New Roman" w:hAnsi="Times New Roman"/>
                <w:b/>
                <w:bCs/>
                <w:sz w:val="28"/>
                <w:szCs w:val="28"/>
              </w:rPr>
            </w:pPr>
          </w:p>
        </w:tc>
        <w:tc>
          <w:tcPr>
            <w:tcW w:w="993" w:type="dxa"/>
            <w:vAlign w:val="center"/>
          </w:tcPr>
          <w:p w14:paraId="1AC20542">
            <w:pPr>
              <w:jc w:val="center"/>
              <w:rPr>
                <w:rFonts w:ascii="Times New Roman" w:hAnsi="Times New Roman"/>
                <w:b/>
                <w:bCs/>
                <w:sz w:val="28"/>
                <w:szCs w:val="28"/>
              </w:rPr>
            </w:pPr>
            <w:r>
              <w:rPr>
                <w:rFonts w:hint="eastAsia" w:ascii="Times New Roman" w:hAnsi="Times New Roman"/>
                <w:b/>
                <w:bCs/>
                <w:sz w:val="28"/>
                <w:szCs w:val="28"/>
              </w:rPr>
              <w:t>素质</w:t>
            </w:r>
          </w:p>
          <w:p w14:paraId="18DEDB02">
            <w:pPr>
              <w:jc w:val="center"/>
              <w:rPr>
                <w:rFonts w:ascii="Times New Roman" w:hAnsi="Times New Roman"/>
                <w:b/>
                <w:bCs/>
                <w:sz w:val="28"/>
                <w:szCs w:val="28"/>
              </w:rPr>
            </w:pPr>
            <w:r>
              <w:rPr>
                <w:rFonts w:hint="eastAsia" w:ascii="Times New Roman" w:hAnsi="Times New Roman"/>
                <w:b/>
                <w:bCs/>
                <w:sz w:val="28"/>
                <w:szCs w:val="28"/>
              </w:rPr>
              <w:t>目标</w:t>
            </w:r>
          </w:p>
        </w:tc>
        <w:tc>
          <w:tcPr>
            <w:tcW w:w="7444" w:type="dxa"/>
            <w:gridSpan w:val="10"/>
            <w:vAlign w:val="center"/>
          </w:tcPr>
          <w:p w14:paraId="50690317">
            <w:pPr>
              <w:numPr>
                <w:ilvl w:val="0"/>
                <w:numId w:val="1"/>
              </w:numPr>
              <w:spacing w:line="400" w:lineRule="exact"/>
              <w:jc w:val="both"/>
              <w:rPr>
                <w:rFonts w:hint="eastAsia" w:ascii="Times New Roman" w:hAnsi="Times New Roman"/>
                <w:sz w:val="28"/>
                <w:szCs w:val="28"/>
              </w:rPr>
            </w:pPr>
            <w:r>
              <w:rPr>
                <w:rFonts w:hint="eastAsia" w:ascii="Times New Roman" w:hAnsi="Times New Roman"/>
                <w:sz w:val="28"/>
                <w:szCs w:val="28"/>
              </w:rPr>
              <w:t>政治认同</w:t>
            </w:r>
          </w:p>
          <w:p w14:paraId="4D3F436F">
            <w:pPr>
              <w:numPr>
                <w:ilvl w:val="0"/>
                <w:numId w:val="0"/>
              </w:numPr>
              <w:spacing w:line="400" w:lineRule="exact"/>
              <w:jc w:val="both"/>
              <w:rPr>
                <w:rFonts w:hint="eastAsia" w:ascii="Times New Roman" w:hAnsi="Times New Roman"/>
                <w:sz w:val="28"/>
                <w:szCs w:val="28"/>
              </w:rPr>
            </w:pPr>
            <w:r>
              <w:rPr>
                <w:rFonts w:hint="eastAsia" w:ascii="Times New Roman" w:hAnsi="Times New Roman"/>
                <w:sz w:val="28"/>
                <w:szCs w:val="28"/>
                <w:lang w:val="en-US" w:eastAsia="zh-CN"/>
              </w:rPr>
              <w:t>1.</w:t>
            </w:r>
            <w:r>
              <w:rPr>
                <w:rFonts w:hint="eastAsia" w:ascii="Times New Roman" w:hAnsi="Times New Roman"/>
                <w:sz w:val="28"/>
                <w:szCs w:val="28"/>
              </w:rPr>
              <w:t>贯彻习近平法治思想，培育学生政治认同、科学精神、法治意识和公共参与等学科核心素养，引导学生坚定中国特色社会主义道路自信、理论自信、制度自信、文化自信，基本形成正确的世界观、人生观、价值观。</w:t>
            </w:r>
          </w:p>
          <w:p w14:paraId="3F60ACFC">
            <w:pPr>
              <w:spacing w:line="400" w:lineRule="exact"/>
              <w:jc w:val="both"/>
              <w:rPr>
                <w:rFonts w:hint="eastAsia" w:ascii="Times New Roman" w:hAnsi="Times New Roman"/>
                <w:sz w:val="28"/>
                <w:szCs w:val="28"/>
              </w:rPr>
            </w:pPr>
            <w:r>
              <w:rPr>
                <w:rFonts w:hint="eastAsia" w:ascii="Times New Roman" w:hAnsi="Times New Roman"/>
                <w:sz w:val="28"/>
                <w:szCs w:val="28"/>
                <w:lang w:val="en-US" w:eastAsia="zh-CN"/>
              </w:rPr>
              <w:t>2</w:t>
            </w:r>
            <w:r>
              <w:rPr>
                <w:rFonts w:hint="eastAsia" w:ascii="Times New Roman" w:hAnsi="Times New Roman"/>
                <w:sz w:val="28"/>
                <w:szCs w:val="28"/>
              </w:rPr>
              <w:t>. 逻辑支撑政治认知</w:t>
            </w:r>
          </w:p>
          <w:p w14:paraId="5DC7DEEB">
            <w:pPr>
              <w:spacing w:line="400" w:lineRule="exact"/>
              <w:jc w:val="both"/>
              <w:rPr>
                <w:rFonts w:hint="eastAsia" w:ascii="Times New Roman" w:hAnsi="Times New Roman"/>
                <w:sz w:val="28"/>
                <w:szCs w:val="28"/>
              </w:rPr>
            </w:pPr>
            <w:r>
              <w:rPr>
                <w:rFonts w:hint="eastAsia" w:ascii="Times New Roman" w:hAnsi="Times New Roman"/>
                <w:sz w:val="28"/>
                <w:szCs w:val="28"/>
              </w:rPr>
              <w:t>能运用归纳、演绎等逻辑方法，分析“中国特色社会主义制度优势”“人类命运共同体理念”等政治理论的内在逻辑链条，如通过对比“中国疫情防控政策与西方模式的差异”，推导出“以人民为中心”的价值逻辑。</w:t>
            </w:r>
          </w:p>
          <w:p w14:paraId="09EE0F98">
            <w:pPr>
              <w:spacing w:line="400" w:lineRule="exact"/>
              <w:jc w:val="both"/>
              <w:rPr>
                <w:rFonts w:hint="eastAsia" w:ascii="Times New Roman" w:hAnsi="Times New Roman"/>
                <w:sz w:val="28"/>
                <w:szCs w:val="28"/>
              </w:rPr>
            </w:pPr>
            <w:r>
              <w:rPr>
                <w:rFonts w:hint="eastAsia" w:ascii="Times New Roman" w:hAnsi="Times New Roman"/>
                <w:sz w:val="28"/>
                <w:szCs w:val="28"/>
                <w:lang w:val="en-US" w:eastAsia="zh-CN"/>
              </w:rPr>
              <w:t>3.</w:t>
            </w:r>
            <w:r>
              <w:rPr>
                <w:rFonts w:hint="eastAsia" w:ascii="Times New Roman" w:hAnsi="Times New Roman"/>
                <w:sz w:val="28"/>
                <w:szCs w:val="28"/>
              </w:rPr>
              <w:t xml:space="preserve"> 批判性思维强化认同</w:t>
            </w:r>
          </w:p>
          <w:p w14:paraId="6E4D4FB7">
            <w:pPr>
              <w:spacing w:line="400" w:lineRule="exact"/>
              <w:jc w:val="both"/>
              <w:rPr>
                <w:rFonts w:hint="eastAsia" w:ascii="Times New Roman" w:hAnsi="Times New Roman"/>
                <w:sz w:val="28"/>
                <w:szCs w:val="28"/>
              </w:rPr>
            </w:pPr>
            <w:r>
              <w:rPr>
                <w:rFonts w:hint="eastAsia" w:ascii="Times New Roman" w:hAnsi="Times New Roman"/>
                <w:sz w:val="28"/>
                <w:szCs w:val="28"/>
              </w:rPr>
              <w:t>能识别网络上“历史虚无主义”“西方宪政民主”等错误思潮的逻辑漏洞，用辩证思维论证“中国道路的历史必然性”，例如通过分析“改革开放以来经济数据与社会发展的因果关系”，深化对中国特色社会主义道路的认同。</w:t>
            </w:r>
          </w:p>
          <w:p w14:paraId="7E7F5A1E">
            <w:pPr>
              <w:spacing w:line="400" w:lineRule="exact"/>
              <w:jc w:val="both"/>
              <w:rPr>
                <w:rFonts w:hint="eastAsia" w:ascii="Times New Roman" w:hAnsi="Times New Roman"/>
                <w:sz w:val="28"/>
                <w:szCs w:val="28"/>
              </w:rPr>
            </w:pPr>
            <w:r>
              <w:rPr>
                <w:rFonts w:hint="eastAsia" w:ascii="Times New Roman" w:hAnsi="Times New Roman"/>
                <w:sz w:val="28"/>
                <w:szCs w:val="28"/>
              </w:rPr>
              <w:t>二、法治意识</w:t>
            </w:r>
          </w:p>
          <w:p w14:paraId="36EE646A">
            <w:pPr>
              <w:spacing w:line="400" w:lineRule="exact"/>
              <w:jc w:val="both"/>
              <w:rPr>
                <w:rFonts w:hint="eastAsia" w:ascii="Times New Roman" w:hAnsi="Times New Roman"/>
                <w:sz w:val="28"/>
                <w:szCs w:val="28"/>
              </w:rPr>
            </w:pPr>
            <w:r>
              <w:rPr>
                <w:rFonts w:hint="eastAsia" w:ascii="Times New Roman" w:hAnsi="Times New Roman"/>
                <w:sz w:val="28"/>
                <w:szCs w:val="28"/>
              </w:rPr>
              <w:t>1. 贯彻习近平法治思想，结合民法典的颁布与实施，阐述人身权、物权、债权、知识产权等民事权利与义务，解析婚姻家庭法律关系，阐释与劳动就业和创业经营相关的法律制度，阐述解决社会争议的不同机制。在介绍法律知识时，教材注重结合时代特点和党中央、国务院提出的新政策与新要求。</w:t>
            </w:r>
          </w:p>
          <w:p w14:paraId="101D2270">
            <w:pPr>
              <w:spacing w:line="400" w:lineRule="exact"/>
              <w:jc w:val="both"/>
              <w:rPr>
                <w:rFonts w:hint="eastAsia" w:ascii="Times New Roman" w:hAnsi="Times New Roman"/>
                <w:sz w:val="28"/>
                <w:szCs w:val="28"/>
              </w:rPr>
            </w:pPr>
            <w:r>
              <w:rPr>
                <w:rFonts w:hint="eastAsia" w:ascii="Times New Roman" w:hAnsi="Times New Roman"/>
                <w:sz w:val="28"/>
                <w:szCs w:val="28"/>
                <w:lang w:val="en-US" w:eastAsia="zh-CN"/>
              </w:rPr>
              <w:t>2.</w:t>
            </w:r>
            <w:r>
              <w:rPr>
                <w:rFonts w:hint="eastAsia" w:ascii="Times New Roman" w:hAnsi="Times New Roman"/>
                <w:sz w:val="28"/>
                <w:szCs w:val="28"/>
              </w:rPr>
              <w:t>规则逻辑内化于心</w:t>
            </w:r>
          </w:p>
          <w:p w14:paraId="76E99DA4">
            <w:pPr>
              <w:spacing w:line="400" w:lineRule="exact"/>
              <w:jc w:val="both"/>
              <w:rPr>
                <w:rFonts w:hint="eastAsia" w:ascii="Times New Roman" w:hAnsi="Times New Roman"/>
                <w:sz w:val="28"/>
                <w:szCs w:val="28"/>
              </w:rPr>
            </w:pPr>
            <w:r>
              <w:rPr>
                <w:rFonts w:hint="eastAsia" w:ascii="Times New Roman" w:hAnsi="Times New Roman"/>
                <w:sz w:val="28"/>
                <w:szCs w:val="28"/>
              </w:rPr>
              <w:t>理解法律条文背后的逻辑结构（如“权利-义务”关系链），能运用逻辑推理分析“正当防卫”“合同违约”等法律案例的是非曲直，例如通过“三段论”推导“某行为是否构成侵权”。</w:t>
            </w:r>
          </w:p>
          <w:p w14:paraId="60409A90">
            <w:pPr>
              <w:spacing w:line="400" w:lineRule="exact"/>
              <w:jc w:val="both"/>
              <w:rPr>
                <w:rFonts w:hint="eastAsia" w:ascii="Times New Roman" w:hAnsi="Times New Roman"/>
                <w:sz w:val="28"/>
                <w:szCs w:val="28"/>
              </w:rPr>
            </w:pPr>
            <w:r>
              <w:rPr>
                <w:rFonts w:hint="eastAsia" w:ascii="Times New Roman" w:hAnsi="Times New Roman"/>
                <w:sz w:val="28"/>
                <w:szCs w:val="28"/>
                <w:lang w:val="en-US" w:eastAsia="zh-CN"/>
              </w:rPr>
              <w:t>3</w:t>
            </w:r>
            <w:r>
              <w:rPr>
                <w:rFonts w:hint="eastAsia" w:ascii="Times New Roman" w:hAnsi="Times New Roman"/>
                <w:sz w:val="28"/>
                <w:szCs w:val="28"/>
              </w:rPr>
              <w:t>. 程序正义思维培养</w:t>
            </w:r>
          </w:p>
          <w:p w14:paraId="280FFAEE">
            <w:pPr>
              <w:spacing w:line="400" w:lineRule="exact"/>
              <w:jc w:val="both"/>
              <w:rPr>
                <w:rFonts w:hint="eastAsia" w:ascii="Times New Roman" w:hAnsi="Times New Roman"/>
                <w:sz w:val="28"/>
                <w:szCs w:val="28"/>
              </w:rPr>
            </w:pPr>
            <w:r>
              <w:rPr>
                <w:rFonts w:hint="eastAsia" w:ascii="Times New Roman" w:hAnsi="Times New Roman"/>
                <w:sz w:val="28"/>
                <w:szCs w:val="28"/>
              </w:rPr>
              <w:t>掌握“调查取证→法律论证→结论推导”的逻辑流程，在模拟法庭、辩论活动中，运用逻辑方法维护公平正义，例如通过“证据的相关性、充分性分析”论证己方观点。</w:t>
            </w:r>
          </w:p>
          <w:p w14:paraId="6DE926BF">
            <w:pPr>
              <w:spacing w:line="400" w:lineRule="exact"/>
              <w:jc w:val="both"/>
              <w:rPr>
                <w:rFonts w:hint="eastAsia" w:ascii="Times New Roman" w:hAnsi="Times New Roman"/>
                <w:sz w:val="28"/>
                <w:szCs w:val="28"/>
              </w:rPr>
            </w:pPr>
            <w:r>
              <w:rPr>
                <w:rFonts w:hint="eastAsia" w:ascii="Times New Roman" w:hAnsi="Times New Roman"/>
                <w:sz w:val="28"/>
                <w:szCs w:val="28"/>
              </w:rPr>
              <w:t>三、科学精神</w:t>
            </w:r>
          </w:p>
          <w:p w14:paraId="31847260">
            <w:pPr>
              <w:spacing w:line="400" w:lineRule="exact"/>
              <w:jc w:val="both"/>
              <w:rPr>
                <w:rFonts w:hint="eastAsia" w:ascii="Times New Roman" w:hAnsi="Times New Roman"/>
                <w:sz w:val="28"/>
                <w:szCs w:val="28"/>
              </w:rPr>
            </w:pPr>
            <w:r>
              <w:rPr>
                <w:rFonts w:hint="eastAsia" w:ascii="Times New Roman" w:hAnsi="Times New Roman"/>
                <w:sz w:val="28"/>
                <w:szCs w:val="28"/>
              </w:rPr>
              <w:t>1. 实证逻辑指导实践</w:t>
            </w:r>
          </w:p>
          <w:p w14:paraId="5F133498">
            <w:pPr>
              <w:spacing w:line="400" w:lineRule="exact"/>
              <w:jc w:val="both"/>
              <w:rPr>
                <w:rFonts w:hint="eastAsia" w:ascii="Times New Roman" w:hAnsi="Times New Roman"/>
                <w:sz w:val="28"/>
                <w:szCs w:val="28"/>
              </w:rPr>
            </w:pPr>
            <w:r>
              <w:rPr>
                <w:rFonts w:hint="eastAsia" w:ascii="Times New Roman" w:hAnsi="Times New Roman"/>
                <w:sz w:val="28"/>
                <w:szCs w:val="28"/>
              </w:rPr>
              <w:t>能设计“控制变量法”实验验证假设（如市场营销专业的“消费行为影响因素分析”），用统计归纳法处理数据，拒绝“伪科学”“经验主义”，例如通过“双盲实验”验证“某种教学方法的有效性”。</w:t>
            </w:r>
          </w:p>
          <w:p w14:paraId="5653CE2F">
            <w:pPr>
              <w:spacing w:line="400" w:lineRule="exact"/>
              <w:jc w:val="both"/>
              <w:rPr>
                <w:rFonts w:hint="eastAsia" w:ascii="Times New Roman" w:hAnsi="Times New Roman"/>
                <w:sz w:val="28"/>
                <w:szCs w:val="28"/>
              </w:rPr>
            </w:pPr>
            <w:r>
              <w:rPr>
                <w:rFonts w:hint="eastAsia" w:ascii="Times New Roman" w:hAnsi="Times New Roman"/>
                <w:sz w:val="28"/>
                <w:szCs w:val="28"/>
              </w:rPr>
              <w:t>2. 批判性思维破除迷信</w:t>
            </w:r>
          </w:p>
          <w:p w14:paraId="2590AE99">
            <w:pPr>
              <w:spacing w:line="400" w:lineRule="exact"/>
              <w:jc w:val="both"/>
              <w:rPr>
                <w:rFonts w:hint="eastAsia" w:ascii="Times New Roman" w:hAnsi="Times New Roman"/>
                <w:sz w:val="28"/>
                <w:szCs w:val="28"/>
              </w:rPr>
            </w:pPr>
            <w:r>
              <w:rPr>
                <w:rFonts w:hint="eastAsia" w:ascii="Times New Roman" w:hAnsi="Times New Roman"/>
                <w:sz w:val="28"/>
                <w:szCs w:val="28"/>
              </w:rPr>
              <w:t>运用逻辑谬误识别法（如“偷换概念”“诉诸权威”），揭露“星座决定命运”“伪养生理论”等伪科学的逻辑漏洞，培养理性怀疑精神。</w:t>
            </w:r>
          </w:p>
          <w:p w14:paraId="2694D364">
            <w:pPr>
              <w:spacing w:line="400" w:lineRule="exact"/>
              <w:jc w:val="both"/>
              <w:rPr>
                <w:rFonts w:hint="eastAsia" w:ascii="Times New Roman" w:hAnsi="Times New Roman"/>
                <w:sz w:val="28"/>
                <w:szCs w:val="28"/>
              </w:rPr>
            </w:pPr>
            <w:r>
              <w:rPr>
                <w:rFonts w:hint="eastAsia" w:ascii="Times New Roman" w:hAnsi="Times New Roman"/>
                <w:sz w:val="28"/>
                <w:szCs w:val="28"/>
              </w:rPr>
              <w:t>四、社会参与</w:t>
            </w:r>
          </w:p>
          <w:p w14:paraId="07F3DE39">
            <w:pPr>
              <w:spacing w:line="400" w:lineRule="exact"/>
              <w:jc w:val="both"/>
              <w:rPr>
                <w:rFonts w:hint="eastAsia" w:ascii="Times New Roman" w:hAnsi="Times New Roman"/>
                <w:sz w:val="28"/>
                <w:szCs w:val="28"/>
              </w:rPr>
            </w:pPr>
            <w:r>
              <w:rPr>
                <w:rFonts w:hint="eastAsia" w:ascii="Times New Roman" w:hAnsi="Times New Roman"/>
                <w:sz w:val="28"/>
                <w:szCs w:val="28"/>
              </w:rPr>
              <w:t>1. 逻辑表达参与公共事务</w:t>
            </w:r>
          </w:p>
          <w:p w14:paraId="0D501F40">
            <w:pPr>
              <w:spacing w:line="400" w:lineRule="exact"/>
              <w:jc w:val="both"/>
              <w:rPr>
                <w:rFonts w:hint="eastAsia" w:ascii="Times New Roman" w:hAnsi="Times New Roman"/>
                <w:sz w:val="28"/>
                <w:szCs w:val="28"/>
              </w:rPr>
            </w:pPr>
            <w:r>
              <w:rPr>
                <w:rFonts w:hint="eastAsia" w:ascii="Times New Roman" w:hAnsi="Times New Roman"/>
                <w:sz w:val="28"/>
                <w:szCs w:val="28"/>
              </w:rPr>
              <w:t>能运用“问题-原因-对策”逻辑框架撰写提案（如环保专业的“垃圾分类改进方案”），通过“数据支撑→利弊分析→可行性论证”的结构参与社区治理，例如在“老旧小区加装电梯”协商中，用逻辑图表呈现各方利益关系。</w:t>
            </w:r>
          </w:p>
          <w:p w14:paraId="6017C05B">
            <w:pPr>
              <w:spacing w:line="400" w:lineRule="exact"/>
              <w:jc w:val="both"/>
              <w:rPr>
                <w:rFonts w:hint="eastAsia" w:ascii="Times New Roman" w:hAnsi="Times New Roman"/>
                <w:sz w:val="28"/>
                <w:szCs w:val="28"/>
              </w:rPr>
            </w:pPr>
            <w:r>
              <w:rPr>
                <w:rFonts w:hint="eastAsia" w:ascii="Times New Roman" w:hAnsi="Times New Roman"/>
                <w:sz w:val="28"/>
                <w:szCs w:val="28"/>
              </w:rPr>
              <w:t>2. 博弈思维促进合作</w:t>
            </w:r>
          </w:p>
          <w:p w14:paraId="36B50926">
            <w:pPr>
              <w:spacing w:line="400" w:lineRule="exact"/>
              <w:jc w:val="both"/>
              <w:rPr>
                <w:rFonts w:hint="eastAsia" w:ascii="Times New Roman" w:hAnsi="Times New Roman"/>
                <w:sz w:val="28"/>
                <w:szCs w:val="28"/>
              </w:rPr>
            </w:pPr>
            <w:r>
              <w:rPr>
                <w:rFonts w:hint="eastAsia" w:ascii="Times New Roman" w:hAnsi="Times New Roman"/>
                <w:sz w:val="28"/>
                <w:szCs w:val="28"/>
              </w:rPr>
              <w:t>理解“囚徒困境”“合作共赢”等博弈论逻辑，在团队项目中通过“利益共同点→资源整合→风险规避”的逻辑路径化解冲突，例如在跨专业竞赛中设计“多方共赢”的商业模式。</w:t>
            </w:r>
          </w:p>
          <w:p w14:paraId="473CADD9">
            <w:pPr>
              <w:spacing w:line="400" w:lineRule="exact"/>
              <w:jc w:val="both"/>
              <w:rPr>
                <w:rFonts w:hint="eastAsia" w:ascii="Times New Roman" w:hAnsi="Times New Roman"/>
                <w:sz w:val="28"/>
                <w:szCs w:val="28"/>
              </w:rPr>
            </w:pPr>
            <w:r>
              <w:rPr>
                <w:rFonts w:hint="eastAsia" w:ascii="Times New Roman" w:hAnsi="Times New Roman"/>
                <w:sz w:val="28"/>
                <w:szCs w:val="28"/>
              </w:rPr>
              <w:t>五、职业精神</w:t>
            </w:r>
          </w:p>
          <w:p w14:paraId="3341F0E9">
            <w:pPr>
              <w:spacing w:line="400" w:lineRule="exact"/>
              <w:jc w:val="both"/>
              <w:rPr>
                <w:rFonts w:hint="eastAsia" w:ascii="Times New Roman" w:hAnsi="Times New Roman"/>
                <w:sz w:val="28"/>
                <w:szCs w:val="28"/>
              </w:rPr>
            </w:pPr>
            <w:r>
              <w:rPr>
                <w:rFonts w:hint="eastAsia" w:ascii="Times New Roman" w:hAnsi="Times New Roman"/>
                <w:sz w:val="28"/>
                <w:szCs w:val="28"/>
              </w:rPr>
              <w:t>1. 专业逻辑解决职业问题</w:t>
            </w:r>
          </w:p>
          <w:p w14:paraId="2B115C2D">
            <w:pPr>
              <w:spacing w:line="400" w:lineRule="exact"/>
              <w:jc w:val="both"/>
              <w:rPr>
                <w:rFonts w:hint="eastAsia" w:ascii="Times New Roman" w:hAnsi="Times New Roman"/>
                <w:sz w:val="28"/>
                <w:szCs w:val="28"/>
              </w:rPr>
            </w:pPr>
            <w:r>
              <w:rPr>
                <w:rFonts w:hint="eastAsia" w:ascii="Times New Roman" w:hAnsi="Times New Roman"/>
                <w:sz w:val="28"/>
                <w:szCs w:val="28"/>
              </w:rPr>
              <w:t>能运用本专业逻辑工具（如会计的“借贷平衡”、机械的“故障树分析”）处理职业场景问题，例如通过“逆向工程思维”拆解产品设计缺陷。</w:t>
            </w:r>
          </w:p>
          <w:p w14:paraId="41C6A779">
            <w:pPr>
              <w:spacing w:line="400" w:lineRule="exact"/>
              <w:jc w:val="both"/>
              <w:rPr>
                <w:rFonts w:hint="eastAsia" w:ascii="Times New Roman" w:hAnsi="Times New Roman"/>
                <w:sz w:val="28"/>
                <w:szCs w:val="28"/>
              </w:rPr>
            </w:pPr>
            <w:r>
              <w:rPr>
                <w:rFonts w:hint="eastAsia" w:ascii="Times New Roman" w:hAnsi="Times New Roman"/>
                <w:sz w:val="28"/>
                <w:szCs w:val="28"/>
              </w:rPr>
              <w:t>2. 伦理逻辑坚守职业底线</w:t>
            </w:r>
          </w:p>
          <w:p w14:paraId="340D0A15">
            <w:pPr>
              <w:spacing w:line="400" w:lineRule="exact"/>
              <w:jc w:val="both"/>
              <w:rPr>
                <w:rFonts w:hint="eastAsia" w:ascii="Times New Roman" w:hAnsi="Times New Roman"/>
                <w:sz w:val="28"/>
                <w:szCs w:val="28"/>
              </w:rPr>
            </w:pPr>
            <w:r>
              <w:rPr>
                <w:rFonts w:hint="eastAsia" w:ascii="Times New Roman" w:hAnsi="Times New Roman"/>
                <w:sz w:val="28"/>
                <w:szCs w:val="28"/>
              </w:rPr>
              <w:t>掌握“功利主义vs义务论”的伦理推理方法，在职业决策中平衡“经济效益”与“社会责任”，例如在“企业污染事件”中，用“成本-效益分析”结合“道德义务”逻辑做出合规选择。</w:t>
            </w:r>
          </w:p>
          <w:p w14:paraId="27CD1465">
            <w:pPr>
              <w:spacing w:line="400" w:lineRule="exact"/>
              <w:jc w:val="both"/>
              <w:rPr>
                <w:rFonts w:hint="eastAsia" w:ascii="Times New Roman" w:hAnsi="Times New Roman"/>
                <w:sz w:val="28"/>
                <w:szCs w:val="28"/>
              </w:rPr>
            </w:pPr>
            <w:r>
              <w:rPr>
                <w:rFonts w:hint="eastAsia" w:ascii="Times New Roman" w:hAnsi="Times New Roman"/>
                <w:sz w:val="28"/>
                <w:szCs w:val="28"/>
              </w:rPr>
              <w:t>跨专业适配性：目标设计兼顾通用性与专业特色，如“实证逻辑”在护理专业可表现为“临床数据统计分析”，在计算机专业可表现为“算法逻辑优化”。</w:t>
            </w:r>
          </w:p>
          <w:p w14:paraId="16571DF1">
            <w:pPr>
              <w:spacing w:line="400" w:lineRule="exact"/>
              <w:jc w:val="both"/>
              <w:rPr>
                <w:rFonts w:hint="eastAsia" w:ascii="Times New Roman" w:hAnsi="Times New Roman"/>
                <w:sz w:val="28"/>
                <w:szCs w:val="28"/>
              </w:rPr>
            </w:pPr>
            <w:r>
              <w:rPr>
                <w:rFonts w:hint="eastAsia" w:ascii="Times New Roman" w:hAnsi="Times New Roman"/>
                <w:sz w:val="28"/>
                <w:szCs w:val="28"/>
              </w:rPr>
              <w:t>素养进阶性：从“识别逻辑谬误”到“自主构建逻辑体系”，从“个人理性思考”到“社会协同参与”，层层递进培养核心素养。</w:t>
            </w:r>
          </w:p>
          <w:p w14:paraId="258FA498">
            <w:pPr>
              <w:spacing w:line="400" w:lineRule="exact"/>
              <w:jc w:val="both"/>
              <w:rPr>
                <w:rFonts w:ascii="Times New Roman" w:hAnsi="Times New Roman"/>
                <w:sz w:val="28"/>
                <w:szCs w:val="28"/>
              </w:rPr>
            </w:pPr>
            <w:r>
              <w:rPr>
                <w:rFonts w:hint="eastAsia" w:ascii="Times New Roman" w:hAnsi="Times New Roman"/>
                <w:sz w:val="28"/>
                <w:szCs w:val="28"/>
              </w:rPr>
              <w:t>思政融合性：将“政治认同”“法治意识”等思政要素融入逻辑训练，避免空洞说教，如通过“逻辑严密性”论证“中国制度优势”。</w:t>
            </w:r>
          </w:p>
        </w:tc>
      </w:tr>
      <w:tr w14:paraId="15964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Merge w:val="restart"/>
            <w:vAlign w:val="center"/>
          </w:tcPr>
          <w:p w14:paraId="468B1BCF">
            <w:pPr>
              <w:jc w:val="center"/>
              <w:rPr>
                <w:rFonts w:ascii="Times New Roman" w:hAnsi="Times New Roman"/>
                <w:b/>
                <w:bCs/>
                <w:sz w:val="28"/>
                <w:szCs w:val="28"/>
              </w:rPr>
            </w:pPr>
            <w:r>
              <w:rPr>
                <w:rFonts w:hint="eastAsia" w:ascii="Times New Roman" w:hAnsi="Times New Roman"/>
                <w:b/>
                <w:bCs/>
                <w:sz w:val="28"/>
                <w:szCs w:val="28"/>
              </w:rPr>
              <w:t>考</w:t>
            </w:r>
          </w:p>
          <w:p w14:paraId="2EF944E4">
            <w:pPr>
              <w:jc w:val="center"/>
              <w:rPr>
                <w:rFonts w:ascii="Times New Roman" w:hAnsi="Times New Roman"/>
                <w:b/>
                <w:bCs/>
                <w:sz w:val="28"/>
                <w:szCs w:val="28"/>
              </w:rPr>
            </w:pPr>
            <w:r>
              <w:rPr>
                <w:rFonts w:hint="eastAsia" w:ascii="Times New Roman" w:hAnsi="Times New Roman"/>
                <w:b/>
                <w:bCs/>
                <w:sz w:val="28"/>
                <w:szCs w:val="28"/>
              </w:rPr>
              <w:t>核</w:t>
            </w:r>
          </w:p>
          <w:p w14:paraId="6B9A72E0">
            <w:pPr>
              <w:jc w:val="center"/>
              <w:rPr>
                <w:rFonts w:ascii="Times New Roman" w:hAnsi="Times New Roman"/>
                <w:b/>
                <w:bCs/>
                <w:sz w:val="28"/>
                <w:szCs w:val="28"/>
              </w:rPr>
            </w:pPr>
            <w:r>
              <w:rPr>
                <w:rFonts w:hint="eastAsia" w:ascii="Times New Roman" w:hAnsi="Times New Roman"/>
                <w:b/>
                <w:bCs/>
                <w:sz w:val="28"/>
                <w:szCs w:val="28"/>
              </w:rPr>
              <w:t>方</w:t>
            </w:r>
          </w:p>
          <w:p w14:paraId="213B288C">
            <w:pPr>
              <w:jc w:val="center"/>
              <w:rPr>
                <w:rFonts w:ascii="Times New Roman" w:hAnsi="Times New Roman"/>
                <w:b/>
                <w:bCs/>
                <w:sz w:val="28"/>
                <w:szCs w:val="28"/>
              </w:rPr>
            </w:pPr>
            <w:r>
              <w:rPr>
                <w:rFonts w:hint="eastAsia" w:ascii="Times New Roman" w:hAnsi="Times New Roman"/>
                <w:b/>
                <w:bCs/>
                <w:sz w:val="28"/>
                <w:szCs w:val="28"/>
              </w:rPr>
              <w:t>式</w:t>
            </w:r>
          </w:p>
        </w:tc>
        <w:tc>
          <w:tcPr>
            <w:tcW w:w="993" w:type="dxa"/>
            <w:vAlign w:val="center"/>
          </w:tcPr>
          <w:p w14:paraId="2C428769">
            <w:pPr>
              <w:jc w:val="center"/>
              <w:rPr>
                <w:rFonts w:ascii="Times New Roman" w:hAnsi="Times New Roman"/>
                <w:b/>
                <w:bCs/>
                <w:sz w:val="28"/>
                <w:szCs w:val="28"/>
              </w:rPr>
            </w:pPr>
            <w:r>
              <w:rPr>
                <w:rFonts w:hint="eastAsia" w:ascii="Times New Roman" w:hAnsi="Times New Roman"/>
                <w:b/>
                <w:bCs/>
                <w:sz w:val="28"/>
                <w:szCs w:val="28"/>
              </w:rPr>
              <w:t>平时</w:t>
            </w:r>
          </w:p>
          <w:p w14:paraId="1B495AB8">
            <w:pPr>
              <w:jc w:val="center"/>
              <w:rPr>
                <w:rFonts w:hint="eastAsia" w:ascii="Times New Roman" w:hAnsi="Times New Roman"/>
                <w:b/>
                <w:bCs/>
                <w:sz w:val="28"/>
                <w:szCs w:val="28"/>
              </w:rPr>
            </w:pPr>
            <w:r>
              <w:rPr>
                <w:rFonts w:hint="eastAsia" w:ascii="Times New Roman" w:hAnsi="Times New Roman"/>
                <w:b/>
                <w:bCs/>
                <w:sz w:val="28"/>
                <w:szCs w:val="28"/>
              </w:rPr>
              <w:t>2</w:t>
            </w:r>
            <w:r>
              <w:rPr>
                <w:rFonts w:ascii="Times New Roman" w:hAnsi="Times New Roman"/>
                <w:b/>
                <w:bCs/>
                <w:sz w:val="28"/>
                <w:szCs w:val="28"/>
              </w:rPr>
              <w:t>0%</w:t>
            </w:r>
          </w:p>
        </w:tc>
        <w:tc>
          <w:tcPr>
            <w:tcW w:w="7444" w:type="dxa"/>
            <w:gridSpan w:val="10"/>
            <w:vAlign w:val="center"/>
          </w:tcPr>
          <w:p w14:paraId="3C8B3C30">
            <w:pPr>
              <w:spacing w:line="400" w:lineRule="exact"/>
              <w:jc w:val="both"/>
              <w:rPr>
                <w:rFonts w:hint="eastAsia" w:ascii="Times New Roman" w:hAnsi="Times New Roman"/>
                <w:sz w:val="28"/>
                <w:szCs w:val="28"/>
              </w:rPr>
            </w:pPr>
            <w:r>
              <w:rPr>
                <w:rFonts w:hint="eastAsia" w:ascii="Times New Roman" w:hAnsi="Times New Roman"/>
                <w:sz w:val="28"/>
                <w:szCs w:val="28"/>
              </w:rPr>
              <w:t xml:space="preserve"> 包括课堂考勤（</w:t>
            </w:r>
            <w:r>
              <w:rPr>
                <w:rFonts w:hint="eastAsia" w:ascii="Times New Roman" w:hAnsi="Times New Roman"/>
                <w:sz w:val="28"/>
                <w:szCs w:val="28"/>
                <w:lang w:val="en-US" w:eastAsia="zh-CN"/>
              </w:rPr>
              <w:t>10</w:t>
            </w:r>
            <w:r>
              <w:rPr>
                <w:rFonts w:hint="eastAsia" w:ascii="Times New Roman" w:hAnsi="Times New Roman"/>
                <w:sz w:val="28"/>
                <w:szCs w:val="28"/>
              </w:rPr>
              <w:t>%）、课堂互动与作业完成情况（10%）、。</w:t>
            </w:r>
          </w:p>
          <w:p w14:paraId="64D6A66C">
            <w:pPr>
              <w:spacing w:line="400" w:lineRule="exact"/>
              <w:jc w:val="both"/>
              <w:rPr>
                <w:rFonts w:hint="eastAsia" w:ascii="Times New Roman" w:hAnsi="Times New Roman"/>
                <w:sz w:val="28"/>
                <w:szCs w:val="28"/>
              </w:rPr>
            </w:pPr>
            <w:r>
              <w:rPr>
                <w:rFonts w:hint="eastAsia" w:ascii="Times New Roman" w:hAnsi="Times New Roman"/>
                <w:sz w:val="28"/>
                <w:szCs w:val="28"/>
              </w:rPr>
              <w:t xml:space="preserve"> - 课堂考勤：记录学生每节课出勤情况，迟到、早退、旷课按次数扣分； </w:t>
            </w:r>
          </w:p>
          <w:p w14:paraId="1379517B">
            <w:pPr>
              <w:spacing w:line="400" w:lineRule="exact"/>
              <w:jc w:val="both"/>
              <w:rPr>
                <w:rFonts w:ascii="Times New Roman" w:hAnsi="Times New Roman"/>
                <w:sz w:val="28"/>
                <w:szCs w:val="28"/>
              </w:rPr>
            </w:pPr>
            <w:r>
              <w:rPr>
                <w:rFonts w:hint="eastAsia" w:ascii="Times New Roman" w:hAnsi="Times New Roman"/>
                <w:sz w:val="28"/>
                <w:szCs w:val="28"/>
              </w:rPr>
              <w:t xml:space="preserve">- 课堂互动与作业：课堂提问、小组讨论的积极性与质量，以及课后作业（如时政小论文、案例分析作业）的完成质量； </w:t>
            </w:r>
          </w:p>
        </w:tc>
      </w:tr>
      <w:tr w14:paraId="62FFA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Merge w:val="continue"/>
            <w:vAlign w:val="center"/>
          </w:tcPr>
          <w:p w14:paraId="2A9AA8FA">
            <w:pPr>
              <w:jc w:val="center"/>
              <w:rPr>
                <w:rFonts w:hint="eastAsia" w:ascii="Times New Roman" w:hAnsi="Times New Roman"/>
                <w:b/>
                <w:bCs/>
                <w:sz w:val="28"/>
                <w:szCs w:val="28"/>
              </w:rPr>
            </w:pPr>
          </w:p>
        </w:tc>
        <w:tc>
          <w:tcPr>
            <w:tcW w:w="993" w:type="dxa"/>
            <w:vAlign w:val="center"/>
          </w:tcPr>
          <w:p w14:paraId="538C1FC5">
            <w:pPr>
              <w:jc w:val="center"/>
              <w:rPr>
                <w:rFonts w:hint="eastAsia" w:ascii="Times New Roman" w:hAnsi="Times New Roman"/>
                <w:b/>
                <w:bCs/>
                <w:sz w:val="28"/>
                <w:szCs w:val="28"/>
              </w:rPr>
            </w:pPr>
            <w:r>
              <w:rPr>
                <w:rFonts w:hint="eastAsia" w:ascii="Times New Roman" w:hAnsi="Times New Roman"/>
                <w:b/>
                <w:bCs/>
                <w:sz w:val="28"/>
                <w:szCs w:val="28"/>
              </w:rPr>
              <w:t>期中2</w:t>
            </w:r>
            <w:r>
              <w:rPr>
                <w:rFonts w:ascii="Times New Roman" w:hAnsi="Times New Roman"/>
                <w:b/>
                <w:bCs/>
                <w:sz w:val="28"/>
                <w:szCs w:val="28"/>
              </w:rPr>
              <w:t>0%</w:t>
            </w:r>
          </w:p>
        </w:tc>
        <w:tc>
          <w:tcPr>
            <w:tcW w:w="7444" w:type="dxa"/>
            <w:gridSpan w:val="10"/>
            <w:vAlign w:val="center"/>
          </w:tcPr>
          <w:p w14:paraId="2F9FFDFB">
            <w:pPr>
              <w:spacing w:line="400" w:lineRule="exact"/>
              <w:jc w:val="both"/>
              <w:rPr>
                <w:rFonts w:ascii="Times New Roman" w:hAnsi="Times New Roman"/>
                <w:sz w:val="28"/>
                <w:szCs w:val="28"/>
              </w:rPr>
            </w:pPr>
            <w:r>
              <w:rPr>
                <w:rFonts w:hint="eastAsia" w:ascii="Times New Roman" w:hAnsi="Times New Roman"/>
                <w:sz w:val="28"/>
                <w:szCs w:val="28"/>
              </w:rPr>
              <w:t xml:space="preserve"> 采用闭卷考试形式，考查学生对前半学期核心知识点（如某一模块的基本概念、原理）的掌握程度，题型可包含选择题、简答题、材料分析题，重点检验学生对知识的理解与初步应用能力。</w:t>
            </w:r>
          </w:p>
        </w:tc>
      </w:tr>
      <w:tr w14:paraId="07F24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Merge w:val="continue"/>
            <w:vAlign w:val="center"/>
          </w:tcPr>
          <w:p w14:paraId="632C51F3">
            <w:pPr>
              <w:jc w:val="center"/>
              <w:rPr>
                <w:rFonts w:hint="eastAsia" w:ascii="Times New Roman" w:hAnsi="Times New Roman"/>
                <w:b/>
                <w:bCs/>
                <w:sz w:val="28"/>
                <w:szCs w:val="28"/>
              </w:rPr>
            </w:pPr>
          </w:p>
        </w:tc>
        <w:tc>
          <w:tcPr>
            <w:tcW w:w="993" w:type="dxa"/>
            <w:vAlign w:val="center"/>
          </w:tcPr>
          <w:p w14:paraId="3FE0C368">
            <w:pPr>
              <w:jc w:val="center"/>
              <w:rPr>
                <w:rFonts w:hint="eastAsia" w:ascii="Times New Roman" w:hAnsi="Times New Roman"/>
                <w:b/>
                <w:bCs/>
                <w:sz w:val="28"/>
                <w:szCs w:val="28"/>
              </w:rPr>
            </w:pPr>
            <w:r>
              <w:rPr>
                <w:rFonts w:hint="eastAsia" w:ascii="Times New Roman" w:hAnsi="Times New Roman"/>
                <w:b/>
                <w:bCs/>
                <w:sz w:val="28"/>
                <w:szCs w:val="28"/>
              </w:rPr>
              <w:t>期末</w:t>
            </w:r>
            <w:r>
              <w:rPr>
                <w:rFonts w:ascii="Times New Roman" w:hAnsi="Times New Roman"/>
                <w:b/>
                <w:bCs/>
                <w:sz w:val="28"/>
                <w:szCs w:val="28"/>
              </w:rPr>
              <w:t>60%</w:t>
            </w:r>
          </w:p>
        </w:tc>
        <w:tc>
          <w:tcPr>
            <w:tcW w:w="7444" w:type="dxa"/>
            <w:gridSpan w:val="10"/>
            <w:vAlign w:val="center"/>
          </w:tcPr>
          <w:p w14:paraId="273FC32A">
            <w:pPr>
              <w:spacing w:line="400" w:lineRule="exact"/>
              <w:jc w:val="both"/>
              <w:rPr>
                <w:rFonts w:ascii="Times New Roman" w:hAnsi="Times New Roman"/>
                <w:sz w:val="28"/>
                <w:szCs w:val="28"/>
              </w:rPr>
            </w:pPr>
            <w:r>
              <w:rPr>
                <w:rFonts w:hint="eastAsia" w:ascii="Times New Roman" w:hAnsi="Times New Roman"/>
                <w:sz w:val="28"/>
                <w:szCs w:val="28"/>
              </w:rPr>
              <w:t xml:space="preserve">以闭卷考试为主，全面考查学生对本学期课程内容的系统掌握。 - 题型覆盖选择题、判断题、简答题、论述题、材料分析题； - 不仅考查知识记忆，更注重学生运用思政理论分析现实问题（如结合社会热点、专业相关案例）的能力，突出对学科核心素养的考查。 </w:t>
            </w:r>
          </w:p>
        </w:tc>
      </w:tr>
    </w:tbl>
    <w:p w14:paraId="7AF4F84F">
      <w:pPr>
        <w:rPr>
          <w:rFonts w:ascii="Times New Roman" w:hAnsi="Times New Roman"/>
          <w:sz w:val="32"/>
          <w:szCs w:val="32"/>
        </w:rPr>
      </w:pP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5"/>
        <w:gridCol w:w="1700"/>
        <w:gridCol w:w="3671"/>
        <w:gridCol w:w="3558"/>
        <w:gridCol w:w="498"/>
      </w:tblGrid>
      <w:tr w14:paraId="1168F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9962" w:type="dxa"/>
            <w:gridSpan w:val="5"/>
            <w:vAlign w:val="center"/>
          </w:tcPr>
          <w:p w14:paraId="0793C06E">
            <w:pPr>
              <w:jc w:val="center"/>
              <w:rPr>
                <w:rFonts w:ascii="Times New Roman" w:hAnsi="Times New Roman"/>
                <w:b/>
                <w:bCs/>
                <w:sz w:val="28"/>
                <w:szCs w:val="28"/>
              </w:rPr>
            </w:pPr>
            <w:r>
              <w:rPr>
                <w:rFonts w:hint="eastAsia" w:ascii="Times New Roman" w:hAnsi="Times New Roman"/>
                <w:b/>
                <w:bCs/>
                <w:sz w:val="28"/>
                <w:szCs w:val="28"/>
              </w:rPr>
              <w:t>教学内容及进度安排</w:t>
            </w:r>
          </w:p>
        </w:tc>
      </w:tr>
      <w:tr w14:paraId="1AF47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35" w:type="dxa"/>
            <w:vAlign w:val="center"/>
          </w:tcPr>
          <w:p w14:paraId="7AEAD2D5">
            <w:pPr>
              <w:jc w:val="center"/>
              <w:rPr>
                <w:rFonts w:ascii="Times New Roman" w:hAnsi="Times New Roman"/>
                <w:b/>
                <w:bCs/>
                <w:sz w:val="28"/>
                <w:szCs w:val="28"/>
              </w:rPr>
            </w:pPr>
            <w:r>
              <w:rPr>
                <w:rFonts w:hint="eastAsia" w:ascii="Times New Roman" w:hAnsi="Times New Roman"/>
                <w:b/>
                <w:bCs/>
                <w:sz w:val="28"/>
                <w:szCs w:val="28"/>
              </w:rPr>
              <w:t>周次</w:t>
            </w:r>
          </w:p>
        </w:tc>
        <w:tc>
          <w:tcPr>
            <w:tcW w:w="1700" w:type="dxa"/>
            <w:vAlign w:val="center"/>
          </w:tcPr>
          <w:p w14:paraId="5FF95AE0">
            <w:pPr>
              <w:jc w:val="center"/>
              <w:rPr>
                <w:rFonts w:ascii="Times New Roman" w:hAnsi="Times New Roman"/>
                <w:b/>
                <w:bCs/>
                <w:sz w:val="28"/>
                <w:szCs w:val="28"/>
              </w:rPr>
            </w:pPr>
            <w:r>
              <w:rPr>
                <w:rFonts w:hint="eastAsia" w:ascii="Times New Roman" w:hAnsi="Times New Roman"/>
                <w:b/>
                <w:bCs/>
                <w:sz w:val="28"/>
                <w:szCs w:val="28"/>
              </w:rPr>
              <w:t>时间</w:t>
            </w:r>
          </w:p>
        </w:tc>
        <w:tc>
          <w:tcPr>
            <w:tcW w:w="3671" w:type="dxa"/>
            <w:vAlign w:val="center"/>
          </w:tcPr>
          <w:p w14:paraId="098A7E8D">
            <w:pPr>
              <w:jc w:val="center"/>
              <w:rPr>
                <w:rFonts w:ascii="Times New Roman" w:hAnsi="Times New Roman"/>
                <w:b/>
                <w:bCs/>
                <w:sz w:val="28"/>
                <w:szCs w:val="28"/>
              </w:rPr>
            </w:pPr>
            <w:r>
              <w:rPr>
                <w:rFonts w:hint="eastAsia" w:ascii="Times New Roman" w:hAnsi="Times New Roman"/>
                <w:b/>
                <w:bCs/>
                <w:sz w:val="28"/>
                <w:szCs w:val="28"/>
              </w:rPr>
              <w:t>课题名称/任务名称</w:t>
            </w:r>
          </w:p>
        </w:tc>
        <w:tc>
          <w:tcPr>
            <w:tcW w:w="3558" w:type="dxa"/>
            <w:vAlign w:val="center"/>
          </w:tcPr>
          <w:p w14:paraId="2256F4AD">
            <w:pPr>
              <w:jc w:val="center"/>
              <w:rPr>
                <w:rFonts w:ascii="Times New Roman" w:hAnsi="Times New Roman"/>
                <w:b/>
                <w:bCs/>
                <w:sz w:val="28"/>
                <w:szCs w:val="28"/>
              </w:rPr>
            </w:pPr>
            <w:r>
              <w:rPr>
                <w:rFonts w:hint="eastAsia" w:ascii="Times New Roman" w:hAnsi="Times New Roman"/>
                <w:b/>
                <w:bCs/>
                <w:sz w:val="28"/>
                <w:szCs w:val="28"/>
              </w:rPr>
              <w:t>授课内容</w:t>
            </w:r>
          </w:p>
        </w:tc>
        <w:tc>
          <w:tcPr>
            <w:tcW w:w="498" w:type="dxa"/>
            <w:vAlign w:val="center"/>
          </w:tcPr>
          <w:p w14:paraId="2FE23056">
            <w:pPr>
              <w:jc w:val="center"/>
              <w:rPr>
                <w:rFonts w:ascii="Times New Roman" w:hAnsi="Times New Roman"/>
                <w:b/>
                <w:bCs/>
                <w:sz w:val="28"/>
                <w:szCs w:val="28"/>
              </w:rPr>
            </w:pPr>
            <w:r>
              <w:rPr>
                <w:rFonts w:hint="eastAsia" w:ascii="Times New Roman" w:hAnsi="Times New Roman"/>
                <w:b/>
                <w:bCs/>
                <w:sz w:val="28"/>
                <w:szCs w:val="28"/>
              </w:rPr>
              <w:t>学时</w:t>
            </w:r>
          </w:p>
        </w:tc>
      </w:tr>
      <w:tr w14:paraId="25B09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282116F2">
            <w:pPr>
              <w:jc w:val="center"/>
              <w:rPr>
                <w:rFonts w:ascii="Times New Roman" w:hAnsi="Times New Roman"/>
                <w:sz w:val="28"/>
                <w:szCs w:val="28"/>
              </w:rPr>
            </w:pPr>
            <w:r>
              <w:rPr>
                <w:rFonts w:hint="eastAsia" w:ascii="Times New Roman" w:hAnsi="Times New Roman"/>
                <w:sz w:val="28"/>
                <w:szCs w:val="28"/>
              </w:rPr>
              <w:t>1</w:t>
            </w:r>
          </w:p>
        </w:tc>
        <w:tc>
          <w:tcPr>
            <w:tcW w:w="1700" w:type="dxa"/>
            <w:shd w:val="clear" w:color="auto" w:fill="auto"/>
            <w:vAlign w:val="center"/>
          </w:tcPr>
          <w:p w14:paraId="3D027B21">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3.9-3.15</w:t>
            </w:r>
          </w:p>
        </w:tc>
        <w:tc>
          <w:tcPr>
            <w:tcW w:w="3671" w:type="dxa"/>
            <w:shd w:val="clear" w:color="auto" w:fill="auto"/>
            <w:vAlign w:val="center"/>
          </w:tcPr>
          <w:p w14:paraId="192788C5">
            <w:pPr>
              <w:spacing w:line="400" w:lineRule="exact"/>
              <w:jc w:val="both"/>
              <w:rPr>
                <w:rFonts w:hint="default" w:ascii="Times New Roman" w:hAnsi="Times New Roman" w:eastAsiaTheme="minorEastAsia"/>
                <w:sz w:val="28"/>
                <w:szCs w:val="28"/>
                <w:lang w:val="en-US" w:eastAsia="zh-CN"/>
              </w:rPr>
            </w:pPr>
            <w:r>
              <w:rPr>
                <w:rFonts w:hint="default" w:ascii="Times New Roman" w:hAnsi="Times New Roman" w:eastAsiaTheme="minorEastAsia"/>
                <w:sz w:val="28"/>
                <w:szCs w:val="28"/>
                <w:lang w:val="en-US" w:eastAsia="zh-CN"/>
              </w:rPr>
              <w:t>第二课依法有效保护财产权</w:t>
            </w:r>
          </w:p>
          <w:p w14:paraId="78AF930F">
            <w:p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eastAsiaTheme="minorEastAsia" w:cstheme="minorBidi"/>
                <w:kern w:val="2"/>
                <w:sz w:val="28"/>
                <w:szCs w:val="28"/>
                <w:lang w:val="en-US" w:eastAsia="zh-CN" w:bidi="ar-SA"/>
              </w:rPr>
              <w:t>第三课订约履约诚信为本</w:t>
            </w:r>
            <w:r>
              <w:rPr>
                <w:rFonts w:hint="eastAsia" w:ascii="Times New Roman" w:hAnsi="Times New Roman" w:cstheme="minorBidi"/>
                <w:kern w:val="2"/>
                <w:sz w:val="28"/>
                <w:szCs w:val="28"/>
                <w:lang w:val="en-US" w:eastAsia="zh-CN" w:bidi="ar-SA"/>
              </w:rPr>
              <w:t>（1）</w:t>
            </w:r>
          </w:p>
        </w:tc>
        <w:tc>
          <w:tcPr>
            <w:tcW w:w="3558" w:type="dxa"/>
            <w:shd w:val="clear" w:color="auto" w:fill="auto"/>
            <w:vAlign w:val="center"/>
          </w:tcPr>
          <w:p w14:paraId="11A4FA54">
            <w:pPr>
              <w:numPr>
                <w:ilvl w:val="0"/>
                <w:numId w:val="0"/>
              </w:numPr>
              <w:spacing w:line="400" w:lineRule="exact"/>
              <w:jc w:val="both"/>
              <w:rPr>
                <w:rFonts w:hint="default" w:ascii="Times New Roman" w:hAnsi="Times New Roman"/>
                <w:sz w:val="28"/>
                <w:szCs w:val="28"/>
                <w:lang w:val="en-US" w:eastAsia="zh-CN"/>
              </w:rPr>
            </w:pPr>
            <w:r>
              <w:rPr>
                <w:rFonts w:hint="default" w:ascii="Times New Roman" w:hAnsi="Times New Roman" w:eastAsiaTheme="minorEastAsia" w:cstheme="minorBidi"/>
                <w:kern w:val="2"/>
                <w:sz w:val="28"/>
                <w:szCs w:val="28"/>
                <w:lang w:val="en-US" w:eastAsia="zh-CN" w:bidi="ar-SA"/>
              </w:rPr>
              <w:t>1.</w:t>
            </w:r>
            <w:r>
              <w:rPr>
                <w:rFonts w:hint="default" w:ascii="Times New Roman" w:hAnsi="Times New Roman"/>
                <w:sz w:val="28"/>
                <w:szCs w:val="28"/>
                <w:lang w:val="en-US" w:eastAsia="zh-CN"/>
              </w:rPr>
              <w:t>保障各类物权</w:t>
            </w:r>
          </w:p>
          <w:p w14:paraId="3231A265">
            <w:pPr>
              <w:numPr>
                <w:ilvl w:val="0"/>
                <w:numId w:val="0"/>
              </w:numPr>
              <w:spacing w:line="400" w:lineRule="exact"/>
              <w:jc w:val="both"/>
              <w:rPr>
                <w:rFonts w:hint="default" w:ascii="Times New Roman" w:hAnsi="Times New Roman"/>
                <w:sz w:val="28"/>
                <w:szCs w:val="28"/>
                <w:lang w:val="en-US" w:eastAsia="zh-CN"/>
              </w:rPr>
            </w:pPr>
            <w:r>
              <w:rPr>
                <w:rFonts w:hint="default" w:ascii="Times New Roman" w:hAnsi="Times New Roman" w:eastAsiaTheme="minorEastAsia" w:cstheme="minorBidi"/>
                <w:kern w:val="2"/>
                <w:sz w:val="28"/>
                <w:szCs w:val="28"/>
                <w:lang w:val="en-US" w:eastAsia="zh-CN" w:bidi="ar-SA"/>
              </w:rPr>
              <w:t>2.</w:t>
            </w:r>
            <w:r>
              <w:rPr>
                <w:rFonts w:hint="default" w:ascii="Times New Roman" w:hAnsi="Times New Roman"/>
                <w:sz w:val="28"/>
                <w:szCs w:val="28"/>
                <w:lang w:val="en-US" w:eastAsia="zh-CN"/>
              </w:rPr>
              <w:t>尊重知识产权</w:t>
            </w:r>
          </w:p>
          <w:p w14:paraId="20DDE0F4">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r>
              <w:rPr>
                <w:rFonts w:hint="default" w:ascii="Times New Roman" w:hAnsi="Times New Roman" w:eastAsiaTheme="minorEastAsia" w:cstheme="minorBidi"/>
                <w:kern w:val="2"/>
                <w:sz w:val="28"/>
                <w:szCs w:val="28"/>
                <w:lang w:val="en-US" w:eastAsia="zh-CN" w:bidi="ar-SA"/>
              </w:rPr>
              <w:t>3.</w:t>
            </w:r>
            <w:r>
              <w:rPr>
                <w:rFonts w:hint="eastAsia" w:ascii="Times New Roman" w:hAnsi="Times New Roman" w:cstheme="minorBidi"/>
                <w:kern w:val="2"/>
                <w:sz w:val="28"/>
                <w:szCs w:val="28"/>
                <w:lang w:val="en-US" w:eastAsia="zh-CN" w:bidi="ar-SA"/>
              </w:rPr>
              <w:t>订立合同学问大</w:t>
            </w:r>
          </w:p>
        </w:tc>
        <w:tc>
          <w:tcPr>
            <w:tcW w:w="498" w:type="dxa"/>
            <w:vAlign w:val="center"/>
          </w:tcPr>
          <w:p w14:paraId="4CA33E18">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65E33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136BBD31">
            <w:pPr>
              <w:jc w:val="center"/>
              <w:rPr>
                <w:rFonts w:ascii="Times New Roman" w:hAnsi="Times New Roman"/>
                <w:sz w:val="28"/>
                <w:szCs w:val="28"/>
              </w:rPr>
            </w:pPr>
            <w:r>
              <w:rPr>
                <w:rFonts w:hint="eastAsia" w:ascii="Times New Roman" w:hAnsi="Times New Roman"/>
                <w:sz w:val="28"/>
                <w:szCs w:val="28"/>
              </w:rPr>
              <w:t>2</w:t>
            </w:r>
          </w:p>
        </w:tc>
        <w:tc>
          <w:tcPr>
            <w:tcW w:w="1700" w:type="dxa"/>
            <w:shd w:val="clear" w:color="auto" w:fill="auto"/>
            <w:vAlign w:val="center"/>
          </w:tcPr>
          <w:p w14:paraId="06700683">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3.16-3.22</w:t>
            </w:r>
          </w:p>
        </w:tc>
        <w:tc>
          <w:tcPr>
            <w:tcW w:w="3671" w:type="dxa"/>
            <w:shd w:val="clear" w:color="auto" w:fill="auto"/>
            <w:vAlign w:val="center"/>
          </w:tcPr>
          <w:p w14:paraId="7147E8E3">
            <w:pPr>
              <w:spacing w:line="400" w:lineRule="exact"/>
              <w:jc w:val="both"/>
              <w:rPr>
                <w:rFonts w:hint="eastAsia" w:ascii="Times New Roman" w:hAnsi="Times New Roman" w:cstheme="minorBidi"/>
                <w:kern w:val="2"/>
                <w:sz w:val="28"/>
                <w:szCs w:val="28"/>
                <w:lang w:val="en-US" w:eastAsia="zh-CN" w:bidi="ar-SA"/>
              </w:rPr>
            </w:pPr>
            <w:r>
              <w:rPr>
                <w:rFonts w:hint="eastAsia" w:ascii="Times New Roman" w:hAnsi="Times New Roman" w:eastAsiaTheme="minorEastAsia" w:cstheme="minorBidi"/>
                <w:kern w:val="2"/>
                <w:sz w:val="28"/>
                <w:szCs w:val="28"/>
                <w:lang w:val="en-US" w:eastAsia="zh-CN" w:bidi="ar-SA"/>
              </w:rPr>
              <w:t>第三课订约履约诚信为本</w:t>
            </w:r>
            <w:r>
              <w:rPr>
                <w:rFonts w:hint="eastAsia" w:ascii="Times New Roman" w:hAnsi="Times New Roman" w:cstheme="minorBidi"/>
                <w:kern w:val="2"/>
                <w:sz w:val="28"/>
                <w:szCs w:val="28"/>
                <w:lang w:val="en-US" w:eastAsia="zh-CN" w:bidi="ar-SA"/>
              </w:rPr>
              <w:t>（2）</w:t>
            </w:r>
          </w:p>
          <w:p w14:paraId="7B780963">
            <w:pPr>
              <w:spacing w:line="400" w:lineRule="exact"/>
              <w:jc w:val="both"/>
              <w:rPr>
                <w:rFonts w:hint="default" w:ascii="Times New Roman" w:hAnsi="Times New Roman" w:eastAsiaTheme="minorEastAsia" w:cstheme="minorBidi"/>
                <w:kern w:val="2"/>
                <w:sz w:val="28"/>
                <w:szCs w:val="28"/>
                <w:lang w:val="en-US" w:eastAsia="zh-CN" w:bidi="ar-SA"/>
              </w:rPr>
            </w:pPr>
            <w:r>
              <w:rPr>
                <w:rFonts w:hint="default" w:ascii="Times New Roman" w:hAnsi="Times New Roman" w:eastAsiaTheme="minorEastAsia"/>
                <w:sz w:val="28"/>
                <w:szCs w:val="28"/>
                <w:lang w:val="en-US" w:eastAsia="zh-CN"/>
              </w:rPr>
              <w:t>第四课侵权责任与权利界限</w:t>
            </w:r>
          </w:p>
        </w:tc>
        <w:tc>
          <w:tcPr>
            <w:tcW w:w="3558" w:type="dxa"/>
            <w:shd w:val="clear" w:color="auto" w:fill="auto"/>
            <w:vAlign w:val="center"/>
          </w:tcPr>
          <w:p w14:paraId="40B31378">
            <w:pPr>
              <w:numPr>
                <w:ilvl w:val="0"/>
                <w:numId w:val="0"/>
              </w:numPr>
              <w:spacing w:line="400" w:lineRule="exact"/>
              <w:jc w:val="both"/>
              <w:rPr>
                <w:rFonts w:hint="default" w:ascii="Times New Roman" w:hAnsi="Times New Roman" w:eastAsiaTheme="minorEastAsia" w:cstheme="minorBidi"/>
                <w:kern w:val="2"/>
                <w:sz w:val="28"/>
                <w:szCs w:val="28"/>
                <w:lang w:val="en-US" w:eastAsia="zh-CN" w:bidi="ar-SA"/>
              </w:rPr>
            </w:pPr>
            <w:r>
              <w:rPr>
                <w:rFonts w:hint="default" w:ascii="Times New Roman" w:hAnsi="Times New Roman" w:eastAsiaTheme="minorEastAsia" w:cstheme="minorBidi"/>
                <w:kern w:val="2"/>
                <w:sz w:val="28"/>
                <w:szCs w:val="28"/>
                <w:lang w:val="en-US" w:eastAsia="zh-CN" w:bidi="ar-SA"/>
              </w:rPr>
              <w:t xml:space="preserve">1.有约必守违约有责 </w:t>
            </w:r>
          </w:p>
          <w:p w14:paraId="605AE9D4">
            <w:pPr>
              <w:numPr>
                <w:ilvl w:val="0"/>
                <w:numId w:val="0"/>
              </w:numPr>
              <w:spacing w:line="400" w:lineRule="exact"/>
              <w:jc w:val="both"/>
              <w:rPr>
                <w:rFonts w:hint="default" w:ascii="Times New Roman" w:hAnsi="Times New Roman"/>
                <w:sz w:val="28"/>
                <w:szCs w:val="28"/>
                <w:lang w:val="en-US" w:eastAsia="zh-CN"/>
              </w:rPr>
            </w:pPr>
            <w:r>
              <w:rPr>
                <w:rFonts w:hint="eastAsia" w:ascii="Times New Roman" w:hAnsi="Times New Roman" w:cstheme="minorBidi"/>
                <w:kern w:val="2"/>
                <w:sz w:val="28"/>
                <w:szCs w:val="28"/>
                <w:lang w:val="en-US" w:eastAsia="zh-CN" w:bidi="ar-SA"/>
              </w:rPr>
              <w:t>2</w:t>
            </w:r>
            <w:r>
              <w:rPr>
                <w:rFonts w:hint="default" w:ascii="Times New Roman" w:hAnsi="Times New Roman" w:eastAsiaTheme="minorEastAsia" w:cstheme="minorBidi"/>
                <w:kern w:val="2"/>
                <w:sz w:val="28"/>
                <w:szCs w:val="28"/>
                <w:lang w:val="en-US" w:eastAsia="zh-CN" w:bidi="ar-SA"/>
              </w:rPr>
              <w:t>.</w:t>
            </w:r>
            <w:r>
              <w:rPr>
                <w:rFonts w:hint="default" w:ascii="Times New Roman" w:hAnsi="Times New Roman"/>
                <w:sz w:val="28"/>
                <w:szCs w:val="28"/>
                <w:lang w:val="en-US" w:eastAsia="zh-CN"/>
              </w:rPr>
              <w:t>权利保障于法有据</w:t>
            </w:r>
          </w:p>
          <w:p w14:paraId="58DA913F">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3</w:t>
            </w:r>
            <w:r>
              <w:rPr>
                <w:rFonts w:hint="default" w:ascii="Times New Roman" w:hAnsi="Times New Roman" w:eastAsiaTheme="minorEastAsia" w:cstheme="minorBidi"/>
                <w:kern w:val="2"/>
                <w:sz w:val="28"/>
                <w:szCs w:val="28"/>
                <w:lang w:val="en-US" w:eastAsia="zh-CN" w:bidi="ar-SA"/>
              </w:rPr>
              <w:t>.</w:t>
            </w:r>
            <w:r>
              <w:rPr>
                <w:rFonts w:hint="default" w:ascii="Times New Roman" w:hAnsi="Times New Roman"/>
                <w:sz w:val="28"/>
                <w:szCs w:val="28"/>
                <w:lang w:val="en-US" w:eastAsia="zh-CN"/>
              </w:rPr>
              <w:t>权利行使注意界限</w:t>
            </w:r>
          </w:p>
        </w:tc>
        <w:tc>
          <w:tcPr>
            <w:tcW w:w="498" w:type="dxa"/>
            <w:vAlign w:val="center"/>
          </w:tcPr>
          <w:p w14:paraId="2C517BE1">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2F59B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716E28F9">
            <w:pPr>
              <w:jc w:val="center"/>
              <w:rPr>
                <w:rFonts w:ascii="Times New Roman" w:hAnsi="Times New Roman"/>
                <w:sz w:val="28"/>
                <w:szCs w:val="28"/>
              </w:rPr>
            </w:pPr>
            <w:r>
              <w:rPr>
                <w:rFonts w:hint="eastAsia" w:ascii="Times New Roman" w:hAnsi="Times New Roman"/>
                <w:sz w:val="28"/>
                <w:szCs w:val="28"/>
              </w:rPr>
              <w:t>3</w:t>
            </w:r>
          </w:p>
        </w:tc>
        <w:tc>
          <w:tcPr>
            <w:tcW w:w="1700" w:type="dxa"/>
            <w:shd w:val="clear" w:color="auto" w:fill="auto"/>
            <w:vAlign w:val="center"/>
          </w:tcPr>
          <w:p w14:paraId="71C3BC9C">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3.23-3.29</w:t>
            </w:r>
          </w:p>
        </w:tc>
        <w:tc>
          <w:tcPr>
            <w:tcW w:w="3671" w:type="dxa"/>
            <w:shd w:val="clear" w:color="auto" w:fill="auto"/>
            <w:vAlign w:val="center"/>
          </w:tcPr>
          <w:p w14:paraId="1046B5F9">
            <w:pPr>
              <w:spacing w:line="400" w:lineRule="exact"/>
              <w:jc w:val="both"/>
              <w:rPr>
                <w:rFonts w:hint="default" w:ascii="Times New Roman" w:hAnsi="Times New Roman"/>
                <w:sz w:val="28"/>
                <w:szCs w:val="28"/>
                <w:lang w:val="en-US" w:eastAsia="zh-CN"/>
              </w:rPr>
            </w:pPr>
            <w:r>
              <w:rPr>
                <w:rFonts w:hint="default" w:ascii="Times New Roman" w:hAnsi="Times New Roman"/>
                <w:sz w:val="28"/>
                <w:szCs w:val="28"/>
                <w:lang w:val="en-US" w:eastAsia="zh-CN"/>
              </w:rPr>
              <w:t>第五课在和睦家庭中成长</w:t>
            </w:r>
          </w:p>
          <w:p w14:paraId="6E10FEDA">
            <w:pPr>
              <w:spacing w:line="400" w:lineRule="exact"/>
              <w:jc w:val="both"/>
              <w:rPr>
                <w:rFonts w:hint="default" w:ascii="Times New Roman" w:hAnsi="Times New Roman" w:eastAsiaTheme="minorEastAsia" w:cstheme="minorBidi"/>
                <w:kern w:val="2"/>
                <w:sz w:val="28"/>
                <w:szCs w:val="28"/>
                <w:lang w:val="en-US" w:eastAsia="zh-CN" w:bidi="ar-SA"/>
              </w:rPr>
            </w:pPr>
            <w:r>
              <w:rPr>
                <w:rFonts w:hint="default" w:ascii="Times New Roman" w:hAnsi="Times New Roman" w:eastAsiaTheme="minorEastAsia" w:cstheme="minorBidi"/>
                <w:kern w:val="2"/>
                <w:sz w:val="28"/>
                <w:szCs w:val="28"/>
                <w:lang w:val="en-US" w:eastAsia="zh-CN" w:bidi="ar-SA"/>
              </w:rPr>
              <w:t>第六课珍惜婚姻关系</w:t>
            </w:r>
            <w:r>
              <w:rPr>
                <w:rFonts w:hint="eastAsia" w:ascii="Times New Roman" w:hAnsi="Times New Roman" w:cstheme="minorBidi"/>
                <w:kern w:val="2"/>
                <w:sz w:val="28"/>
                <w:szCs w:val="28"/>
                <w:lang w:val="en-US" w:eastAsia="zh-CN" w:bidi="ar-SA"/>
              </w:rPr>
              <w:t>（1）</w:t>
            </w:r>
          </w:p>
        </w:tc>
        <w:tc>
          <w:tcPr>
            <w:tcW w:w="3558" w:type="dxa"/>
            <w:shd w:val="clear" w:color="auto" w:fill="auto"/>
            <w:vAlign w:val="center"/>
          </w:tcPr>
          <w:p w14:paraId="0F9D6834">
            <w:pPr>
              <w:numPr>
                <w:ilvl w:val="0"/>
                <w:numId w:val="2"/>
              </w:numPr>
              <w:spacing w:line="400" w:lineRule="exact"/>
              <w:ind w:leftChars="0"/>
              <w:jc w:val="both"/>
              <w:rPr>
                <w:rFonts w:hint="default" w:ascii="Times New Roman" w:hAnsi="Times New Roman"/>
                <w:sz w:val="28"/>
                <w:szCs w:val="28"/>
                <w:lang w:val="en-US" w:eastAsia="zh-CN"/>
              </w:rPr>
            </w:pPr>
            <w:r>
              <w:rPr>
                <w:rFonts w:hint="default" w:ascii="Times New Roman" w:hAnsi="Times New Roman"/>
                <w:sz w:val="28"/>
                <w:szCs w:val="28"/>
                <w:lang w:val="en-US" w:eastAsia="zh-CN"/>
              </w:rPr>
              <w:t>家和万事兴</w:t>
            </w:r>
          </w:p>
          <w:p w14:paraId="3381883F">
            <w:pPr>
              <w:numPr>
                <w:ilvl w:val="0"/>
                <w:numId w:val="2"/>
              </w:numPr>
              <w:spacing w:line="400" w:lineRule="exact"/>
              <w:ind w:leftChars="0"/>
              <w:jc w:val="both"/>
              <w:rPr>
                <w:rFonts w:hint="default" w:ascii="Times New Roman" w:hAnsi="Times New Roman"/>
                <w:sz w:val="28"/>
                <w:szCs w:val="28"/>
                <w:lang w:val="en-US" w:eastAsia="zh-CN"/>
              </w:rPr>
            </w:pPr>
            <w:r>
              <w:rPr>
                <w:rFonts w:hint="default" w:ascii="Times New Roman" w:hAnsi="Times New Roman"/>
                <w:sz w:val="28"/>
                <w:szCs w:val="28"/>
                <w:lang w:val="en-US" w:eastAsia="zh-CN"/>
              </w:rPr>
              <w:t>薪火相传有继承</w:t>
            </w:r>
          </w:p>
          <w:p w14:paraId="082B978B">
            <w:pPr>
              <w:numPr>
                <w:ilvl w:val="0"/>
                <w:numId w:val="0"/>
              </w:numPr>
              <w:spacing w:line="400" w:lineRule="exact"/>
              <w:ind w:left="0" w:leftChars="0" w:firstLine="0" w:firstLineChars="0"/>
              <w:jc w:val="both"/>
              <w:rPr>
                <w:rFonts w:hint="default" w:ascii="Times New Roman" w:hAnsi="Times New Roman" w:eastAsiaTheme="minorEastAsia" w:cstheme="minorBidi"/>
                <w:b/>
                <w:bCs/>
                <w:kern w:val="2"/>
                <w:sz w:val="28"/>
                <w:szCs w:val="28"/>
                <w:lang w:val="en-US" w:eastAsia="zh-CN" w:bidi="ar-SA"/>
              </w:rPr>
            </w:pPr>
            <w:r>
              <w:rPr>
                <w:rFonts w:hint="eastAsia" w:ascii="Times New Roman" w:hAnsi="Times New Roman"/>
                <w:sz w:val="28"/>
                <w:szCs w:val="28"/>
                <w:lang w:val="en-US" w:eastAsia="zh-CN"/>
              </w:rPr>
              <w:t>3.法律保护下的婚姻</w:t>
            </w:r>
          </w:p>
        </w:tc>
        <w:tc>
          <w:tcPr>
            <w:tcW w:w="498" w:type="dxa"/>
            <w:vAlign w:val="center"/>
          </w:tcPr>
          <w:p w14:paraId="494B59BF">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21491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032AC8E5">
            <w:pPr>
              <w:jc w:val="center"/>
              <w:rPr>
                <w:rFonts w:ascii="Times New Roman" w:hAnsi="Times New Roman"/>
                <w:sz w:val="28"/>
                <w:szCs w:val="28"/>
              </w:rPr>
            </w:pPr>
            <w:r>
              <w:rPr>
                <w:rFonts w:hint="eastAsia" w:ascii="Times New Roman" w:hAnsi="Times New Roman"/>
                <w:sz w:val="28"/>
                <w:szCs w:val="28"/>
              </w:rPr>
              <w:t>4</w:t>
            </w:r>
          </w:p>
        </w:tc>
        <w:tc>
          <w:tcPr>
            <w:tcW w:w="1700" w:type="dxa"/>
            <w:shd w:val="clear" w:color="auto" w:fill="auto"/>
            <w:vAlign w:val="center"/>
          </w:tcPr>
          <w:p w14:paraId="7CC722F6">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3.30-4.5</w:t>
            </w:r>
          </w:p>
        </w:tc>
        <w:tc>
          <w:tcPr>
            <w:tcW w:w="3671" w:type="dxa"/>
            <w:shd w:val="clear" w:color="auto" w:fill="auto"/>
            <w:vAlign w:val="center"/>
          </w:tcPr>
          <w:p w14:paraId="4616038F">
            <w:pPr>
              <w:spacing w:line="400" w:lineRule="exact"/>
              <w:jc w:val="both"/>
              <w:rPr>
                <w:rFonts w:hint="eastAsia" w:ascii="Times New Roman" w:hAnsi="Times New Roman" w:cstheme="minorBidi"/>
                <w:kern w:val="2"/>
                <w:sz w:val="28"/>
                <w:szCs w:val="28"/>
                <w:lang w:val="en-US" w:eastAsia="zh-CN" w:bidi="ar-SA"/>
              </w:rPr>
            </w:pPr>
            <w:r>
              <w:rPr>
                <w:rFonts w:hint="default" w:ascii="Times New Roman" w:hAnsi="Times New Roman" w:eastAsiaTheme="minorEastAsia" w:cstheme="minorBidi"/>
                <w:kern w:val="2"/>
                <w:sz w:val="28"/>
                <w:szCs w:val="28"/>
                <w:lang w:val="en-US" w:eastAsia="zh-CN" w:bidi="ar-SA"/>
              </w:rPr>
              <w:t>第六课珍惜婚姻关系</w:t>
            </w:r>
            <w:r>
              <w:rPr>
                <w:rFonts w:hint="eastAsia" w:ascii="Times New Roman" w:hAnsi="Times New Roman" w:cstheme="minorBidi"/>
                <w:kern w:val="2"/>
                <w:sz w:val="28"/>
                <w:szCs w:val="28"/>
                <w:lang w:val="en-US" w:eastAsia="zh-CN" w:bidi="ar-SA"/>
              </w:rPr>
              <w:t>（2）</w:t>
            </w:r>
          </w:p>
          <w:p w14:paraId="42E18600">
            <w:pPr>
              <w:spacing w:line="400" w:lineRule="exact"/>
              <w:jc w:val="both"/>
              <w:rPr>
                <w:rFonts w:hint="eastAsia" w:ascii="Times New Roman" w:hAnsi="Times New Roman" w:eastAsiaTheme="minorEastAsia" w:cstheme="minorBidi"/>
                <w:kern w:val="2"/>
                <w:sz w:val="28"/>
                <w:szCs w:val="28"/>
                <w:lang w:val="en-US" w:eastAsia="zh-CN" w:bidi="ar-SA"/>
              </w:rPr>
            </w:pPr>
            <w:r>
              <w:rPr>
                <w:rFonts w:hint="default" w:ascii="Times New Roman" w:hAnsi="Times New Roman" w:eastAsiaTheme="minorEastAsia"/>
                <w:sz w:val="28"/>
                <w:szCs w:val="28"/>
                <w:lang w:val="en-US" w:eastAsia="zh-CN"/>
              </w:rPr>
              <w:t>第七课 做个明白的劳动者</w:t>
            </w:r>
          </w:p>
        </w:tc>
        <w:tc>
          <w:tcPr>
            <w:tcW w:w="3558" w:type="dxa"/>
            <w:shd w:val="clear" w:color="auto" w:fill="auto"/>
            <w:vAlign w:val="center"/>
          </w:tcPr>
          <w:p w14:paraId="0B0866FC">
            <w:pPr>
              <w:numPr>
                <w:ilvl w:val="0"/>
                <w:numId w:val="0"/>
              </w:num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sz w:val="28"/>
                <w:szCs w:val="28"/>
                <w:lang w:val="en-US" w:eastAsia="zh-CN"/>
              </w:rPr>
              <w:t>1.</w:t>
            </w:r>
            <w:r>
              <w:rPr>
                <w:rFonts w:hint="default" w:ascii="Times New Roman" w:hAnsi="Times New Roman" w:eastAsiaTheme="minorEastAsia" w:cstheme="minorBidi"/>
                <w:kern w:val="2"/>
                <w:sz w:val="28"/>
                <w:szCs w:val="28"/>
                <w:lang w:val="en-US" w:eastAsia="zh-CN" w:bidi="ar-SA"/>
              </w:rPr>
              <w:t>夫妻地位平等</w:t>
            </w:r>
          </w:p>
          <w:p w14:paraId="696276B3">
            <w:pPr>
              <w:numPr>
                <w:ilvl w:val="0"/>
                <w:numId w:val="0"/>
              </w:numPr>
              <w:spacing w:line="400" w:lineRule="exact"/>
              <w:jc w:val="both"/>
              <w:rPr>
                <w:rFonts w:hint="default" w:ascii="Times New Roman" w:hAnsi="Times New Roman"/>
                <w:sz w:val="28"/>
                <w:szCs w:val="28"/>
                <w:lang w:val="en-US" w:eastAsia="zh-CN"/>
              </w:rPr>
            </w:pPr>
            <w:r>
              <w:rPr>
                <w:rFonts w:hint="eastAsia" w:ascii="Times New Roman" w:hAnsi="Times New Roman"/>
                <w:sz w:val="28"/>
                <w:szCs w:val="28"/>
                <w:lang w:val="en-US" w:eastAsia="zh-CN"/>
              </w:rPr>
              <w:t>2.</w:t>
            </w:r>
            <w:r>
              <w:rPr>
                <w:rFonts w:hint="default" w:ascii="Times New Roman" w:hAnsi="Times New Roman"/>
                <w:sz w:val="28"/>
                <w:szCs w:val="28"/>
                <w:lang w:val="en-US" w:eastAsia="zh-CN"/>
              </w:rPr>
              <w:t>立足职场有法宝</w:t>
            </w:r>
          </w:p>
          <w:p w14:paraId="3AE5F866">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sz w:val="28"/>
                <w:szCs w:val="28"/>
                <w:lang w:val="en-US" w:eastAsia="zh-CN"/>
              </w:rPr>
              <w:t>3.</w:t>
            </w:r>
            <w:r>
              <w:rPr>
                <w:rFonts w:hint="default" w:ascii="Times New Roman" w:hAnsi="Times New Roman"/>
                <w:sz w:val="28"/>
                <w:szCs w:val="28"/>
                <w:lang w:val="en-US" w:eastAsia="zh-CN"/>
              </w:rPr>
              <w:t>心中有数上职场</w:t>
            </w:r>
          </w:p>
        </w:tc>
        <w:tc>
          <w:tcPr>
            <w:tcW w:w="498" w:type="dxa"/>
            <w:shd w:val="clear" w:color="auto" w:fill="auto"/>
            <w:vAlign w:val="center"/>
          </w:tcPr>
          <w:p w14:paraId="14475644">
            <w:pPr>
              <w:jc w:val="center"/>
              <w:rPr>
                <w:rFonts w:hint="eastAsia" w:ascii="Times New Roman" w:hAnsi="Times New Roman" w:eastAsiaTheme="minorEastAsia" w:cstheme="minorBidi"/>
                <w:kern w:val="2"/>
                <w:sz w:val="28"/>
                <w:szCs w:val="28"/>
                <w:lang w:val="en-US" w:eastAsia="zh-CN" w:bidi="ar-SA"/>
              </w:rPr>
            </w:pPr>
            <w:r>
              <w:rPr>
                <w:rFonts w:hint="eastAsia" w:ascii="Times New Roman" w:hAnsi="Times New Roman"/>
                <w:sz w:val="28"/>
                <w:szCs w:val="28"/>
                <w:lang w:val="en-US" w:eastAsia="zh-CN"/>
              </w:rPr>
              <w:t>3</w:t>
            </w:r>
          </w:p>
        </w:tc>
      </w:tr>
      <w:tr w14:paraId="680A7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1EC4E453">
            <w:pPr>
              <w:jc w:val="center"/>
              <w:rPr>
                <w:rFonts w:ascii="Times New Roman" w:hAnsi="Times New Roman"/>
                <w:sz w:val="28"/>
                <w:szCs w:val="28"/>
              </w:rPr>
            </w:pPr>
            <w:r>
              <w:rPr>
                <w:rFonts w:hint="eastAsia" w:ascii="Times New Roman" w:hAnsi="Times New Roman"/>
                <w:sz w:val="28"/>
                <w:szCs w:val="28"/>
              </w:rPr>
              <w:t>5</w:t>
            </w:r>
          </w:p>
        </w:tc>
        <w:tc>
          <w:tcPr>
            <w:tcW w:w="1700" w:type="dxa"/>
            <w:shd w:val="clear" w:color="auto" w:fill="auto"/>
            <w:vAlign w:val="center"/>
          </w:tcPr>
          <w:p w14:paraId="48093461">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4.6-4.12</w:t>
            </w:r>
          </w:p>
        </w:tc>
        <w:tc>
          <w:tcPr>
            <w:tcW w:w="3671" w:type="dxa"/>
            <w:shd w:val="clear" w:color="auto" w:fill="auto"/>
            <w:vAlign w:val="center"/>
          </w:tcPr>
          <w:p w14:paraId="6A538128">
            <w:pPr>
              <w:numPr>
                <w:ilvl w:val="0"/>
                <w:numId w:val="0"/>
              </w:num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eastAsiaTheme="minorEastAsia" w:cstheme="minorBidi"/>
                <w:kern w:val="2"/>
                <w:sz w:val="28"/>
                <w:szCs w:val="28"/>
                <w:lang w:val="en-US" w:eastAsia="zh-CN" w:bidi="ar-SA"/>
              </w:rPr>
              <w:t>第八课</w:t>
            </w:r>
            <w:r>
              <w:rPr>
                <w:rFonts w:hint="default" w:ascii="Times New Roman" w:hAnsi="Times New Roman" w:eastAsiaTheme="minorEastAsia" w:cstheme="minorBidi"/>
                <w:kern w:val="2"/>
                <w:sz w:val="28"/>
                <w:szCs w:val="28"/>
                <w:lang w:val="en-US" w:eastAsia="zh-CN" w:bidi="ar-SA"/>
              </w:rPr>
              <w:t>自主创业与诚信经营</w:t>
            </w:r>
          </w:p>
          <w:p w14:paraId="2FDD1F38">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r>
              <w:rPr>
                <w:rFonts w:hint="default" w:ascii="Times New Roman" w:hAnsi="Times New Roman" w:eastAsiaTheme="minorEastAsia" w:cstheme="minorBidi"/>
                <w:kern w:val="2"/>
                <w:sz w:val="28"/>
                <w:szCs w:val="28"/>
                <w:lang w:val="en-US" w:eastAsia="zh-CN" w:bidi="ar-SA"/>
              </w:rPr>
              <w:t>第九课 纠纷的多元解决方式</w:t>
            </w:r>
            <w:r>
              <w:rPr>
                <w:rFonts w:hint="eastAsia" w:ascii="Times New Roman" w:hAnsi="Times New Roman" w:cstheme="minorBidi"/>
                <w:kern w:val="2"/>
                <w:sz w:val="28"/>
                <w:szCs w:val="28"/>
                <w:lang w:val="en-US" w:eastAsia="zh-CN" w:bidi="ar-SA"/>
              </w:rPr>
              <w:t>（1）</w:t>
            </w:r>
          </w:p>
        </w:tc>
        <w:tc>
          <w:tcPr>
            <w:tcW w:w="3558" w:type="dxa"/>
            <w:shd w:val="clear" w:color="auto" w:fill="auto"/>
            <w:vAlign w:val="center"/>
          </w:tcPr>
          <w:p w14:paraId="6B7DFC0F">
            <w:pPr>
              <w:numPr>
                <w:ilvl w:val="0"/>
                <w:numId w:val="0"/>
              </w:numPr>
              <w:spacing w:line="400" w:lineRule="exact"/>
              <w:jc w:val="both"/>
              <w:rPr>
                <w:rFonts w:hint="default" w:ascii="Times New Roman" w:hAnsi="Times New Roman" w:eastAsiaTheme="minorEastAsia" w:cstheme="minorBidi"/>
                <w:kern w:val="2"/>
                <w:sz w:val="28"/>
                <w:szCs w:val="28"/>
                <w:lang w:val="en-US" w:eastAsia="zh-CN" w:bidi="ar-SA"/>
              </w:rPr>
            </w:pPr>
            <w:r>
              <w:rPr>
                <w:rFonts w:hint="default" w:ascii="Times New Roman" w:hAnsi="Times New Roman" w:eastAsiaTheme="minorEastAsia" w:cstheme="minorBidi"/>
                <w:kern w:val="2"/>
                <w:sz w:val="28"/>
                <w:szCs w:val="28"/>
                <w:lang w:val="en-US" w:eastAsia="zh-CN" w:bidi="ar-SA"/>
              </w:rPr>
              <w:t>1.自主创业 公平竞争</w:t>
            </w:r>
          </w:p>
          <w:p w14:paraId="2362B1EE">
            <w:pPr>
              <w:numPr>
                <w:ilvl w:val="0"/>
                <w:numId w:val="0"/>
              </w:numPr>
              <w:spacing w:line="400" w:lineRule="exact"/>
              <w:jc w:val="both"/>
              <w:rPr>
                <w:rFonts w:hint="default" w:ascii="Times New Roman" w:hAnsi="Times New Roman" w:eastAsiaTheme="minorEastAsia" w:cstheme="minorBidi"/>
                <w:kern w:val="2"/>
                <w:sz w:val="28"/>
                <w:szCs w:val="28"/>
                <w:lang w:val="en-US" w:eastAsia="zh-CN" w:bidi="ar-SA"/>
              </w:rPr>
            </w:pPr>
            <w:r>
              <w:rPr>
                <w:rFonts w:hint="default" w:ascii="Times New Roman" w:hAnsi="Times New Roman" w:eastAsiaTheme="minorEastAsia" w:cstheme="minorBidi"/>
                <w:kern w:val="2"/>
                <w:sz w:val="28"/>
                <w:szCs w:val="28"/>
                <w:lang w:val="en-US" w:eastAsia="zh-CN" w:bidi="ar-SA"/>
              </w:rPr>
              <w:t>2.诚信经营 依法纳税</w:t>
            </w:r>
          </w:p>
          <w:p w14:paraId="5688827B">
            <w:pPr>
              <w:numPr>
                <w:ilvl w:val="0"/>
                <w:numId w:val="0"/>
              </w:num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3.</w:t>
            </w:r>
            <w:r>
              <w:rPr>
                <w:rFonts w:hint="default" w:ascii="Times New Roman" w:hAnsi="Times New Roman" w:eastAsiaTheme="minorEastAsia" w:cstheme="minorBidi"/>
                <w:kern w:val="2"/>
                <w:sz w:val="28"/>
                <w:szCs w:val="28"/>
                <w:lang w:val="en-US" w:eastAsia="zh-CN" w:bidi="ar-SA"/>
              </w:rPr>
              <w:t>认识调解与仲裁</w:t>
            </w:r>
          </w:p>
          <w:p w14:paraId="1FD4E6AF">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p>
        </w:tc>
        <w:tc>
          <w:tcPr>
            <w:tcW w:w="498" w:type="dxa"/>
            <w:vAlign w:val="center"/>
          </w:tcPr>
          <w:p w14:paraId="2365F686">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7A87A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6691E642">
            <w:pPr>
              <w:jc w:val="center"/>
              <w:rPr>
                <w:rFonts w:ascii="Times New Roman" w:hAnsi="Times New Roman"/>
                <w:sz w:val="28"/>
                <w:szCs w:val="28"/>
              </w:rPr>
            </w:pPr>
            <w:r>
              <w:rPr>
                <w:rFonts w:hint="eastAsia" w:ascii="Times New Roman" w:hAnsi="Times New Roman"/>
                <w:sz w:val="28"/>
                <w:szCs w:val="28"/>
              </w:rPr>
              <w:t>6</w:t>
            </w:r>
          </w:p>
        </w:tc>
        <w:tc>
          <w:tcPr>
            <w:tcW w:w="1700" w:type="dxa"/>
            <w:shd w:val="clear" w:color="auto" w:fill="auto"/>
            <w:vAlign w:val="center"/>
          </w:tcPr>
          <w:p w14:paraId="78CE8878">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4.13-4.19</w:t>
            </w:r>
          </w:p>
        </w:tc>
        <w:tc>
          <w:tcPr>
            <w:tcW w:w="3671" w:type="dxa"/>
            <w:shd w:val="clear" w:color="auto" w:fill="auto"/>
            <w:vAlign w:val="center"/>
          </w:tcPr>
          <w:p w14:paraId="539F6475">
            <w:pPr>
              <w:numPr>
                <w:ilvl w:val="0"/>
                <w:numId w:val="0"/>
              </w:numPr>
              <w:spacing w:line="400" w:lineRule="exact"/>
              <w:ind w:left="0" w:leftChars="0" w:firstLine="0" w:firstLineChars="0"/>
              <w:jc w:val="both"/>
              <w:rPr>
                <w:rFonts w:hint="eastAsia" w:ascii="Times New Roman" w:hAnsi="Times New Roman" w:cstheme="minorBidi"/>
                <w:kern w:val="2"/>
                <w:sz w:val="28"/>
                <w:szCs w:val="28"/>
                <w:lang w:val="en-US" w:eastAsia="zh-CN" w:bidi="ar-SA"/>
              </w:rPr>
            </w:pPr>
            <w:r>
              <w:rPr>
                <w:rFonts w:hint="eastAsia" w:ascii="Times New Roman" w:hAnsi="Times New Roman" w:eastAsiaTheme="minorEastAsia" w:cstheme="minorBidi"/>
                <w:kern w:val="2"/>
                <w:sz w:val="28"/>
                <w:szCs w:val="28"/>
                <w:lang w:val="en-US" w:eastAsia="zh-CN" w:bidi="ar-SA"/>
              </w:rPr>
              <w:t>第九课</w:t>
            </w:r>
            <w:r>
              <w:rPr>
                <w:rFonts w:hint="default" w:ascii="Times New Roman" w:hAnsi="Times New Roman" w:eastAsiaTheme="minorEastAsia" w:cstheme="minorBidi"/>
                <w:kern w:val="2"/>
                <w:sz w:val="28"/>
                <w:szCs w:val="28"/>
                <w:lang w:val="en-US" w:eastAsia="zh-CN" w:bidi="ar-SA"/>
              </w:rPr>
              <w:t>纠纷的多元解决方式</w:t>
            </w:r>
            <w:r>
              <w:rPr>
                <w:rFonts w:hint="eastAsia" w:ascii="Times New Roman" w:hAnsi="Times New Roman" w:cstheme="minorBidi"/>
                <w:kern w:val="2"/>
                <w:sz w:val="28"/>
                <w:szCs w:val="28"/>
                <w:lang w:val="en-US" w:eastAsia="zh-CN" w:bidi="ar-SA"/>
              </w:rPr>
              <w:t>（2）</w:t>
            </w:r>
          </w:p>
          <w:p w14:paraId="7B6BCC00">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r>
              <w:rPr>
                <w:rFonts w:hint="default" w:ascii="Times New Roman" w:hAnsi="Times New Roman" w:eastAsiaTheme="minorEastAsia" w:cstheme="minorBidi"/>
                <w:kern w:val="2"/>
                <w:sz w:val="28"/>
                <w:szCs w:val="28"/>
                <w:lang w:val="en-US" w:eastAsia="zh-CN" w:bidi="ar-SA"/>
              </w:rPr>
              <w:t>第十课 诉讼实现公平正义</w:t>
            </w:r>
            <w:r>
              <w:rPr>
                <w:rFonts w:hint="eastAsia" w:ascii="Times New Roman" w:hAnsi="Times New Roman" w:cstheme="minorBidi"/>
                <w:kern w:val="2"/>
                <w:sz w:val="28"/>
                <w:szCs w:val="28"/>
                <w:lang w:val="en-US" w:eastAsia="zh-CN" w:bidi="ar-SA"/>
              </w:rPr>
              <w:t>（1）</w:t>
            </w:r>
          </w:p>
        </w:tc>
        <w:tc>
          <w:tcPr>
            <w:tcW w:w="3558" w:type="dxa"/>
            <w:shd w:val="clear" w:color="auto" w:fill="auto"/>
            <w:vAlign w:val="center"/>
          </w:tcPr>
          <w:p w14:paraId="196B12B8">
            <w:pPr>
              <w:numPr>
                <w:ilvl w:val="0"/>
                <w:numId w:val="0"/>
              </w:num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sz w:val="28"/>
                <w:szCs w:val="28"/>
                <w:lang w:val="en-US" w:eastAsia="zh-CN"/>
              </w:rPr>
              <w:t>1.</w:t>
            </w:r>
            <w:r>
              <w:rPr>
                <w:rFonts w:hint="default" w:ascii="Times New Roman" w:hAnsi="Times New Roman" w:eastAsiaTheme="minorEastAsia" w:cstheme="minorBidi"/>
                <w:kern w:val="2"/>
                <w:sz w:val="28"/>
                <w:szCs w:val="28"/>
                <w:lang w:val="en-US" w:eastAsia="zh-CN" w:bidi="ar-SA"/>
              </w:rPr>
              <w:t>解析三大诉讼</w:t>
            </w:r>
          </w:p>
          <w:p w14:paraId="1052D946">
            <w:pPr>
              <w:spacing w:line="400" w:lineRule="exact"/>
              <w:jc w:val="both"/>
              <w:rPr>
                <w:rFonts w:hint="eastAsia"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2.</w:t>
            </w:r>
            <w:r>
              <w:rPr>
                <w:rFonts w:hint="eastAsia" w:ascii="Times New Roman" w:hAnsi="Times New Roman" w:eastAsiaTheme="minorEastAsia" w:cstheme="minorBidi"/>
                <w:kern w:val="2"/>
                <w:sz w:val="28"/>
                <w:szCs w:val="28"/>
                <w:lang w:val="en-US" w:eastAsia="zh-CN" w:bidi="ar-SA"/>
              </w:rPr>
              <w:t>正确行使诉讼权利</w:t>
            </w:r>
          </w:p>
          <w:p w14:paraId="2DE54BA8">
            <w:pPr>
              <w:spacing w:line="400" w:lineRule="exact"/>
              <w:jc w:val="both"/>
              <w:rPr>
                <w:rFonts w:hint="eastAsia"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3..</w:t>
            </w:r>
            <w:r>
              <w:rPr>
                <w:rFonts w:hint="eastAsia" w:ascii="Times New Roman" w:hAnsi="Times New Roman" w:eastAsiaTheme="minorEastAsia" w:cstheme="minorBidi"/>
                <w:kern w:val="2"/>
                <w:sz w:val="28"/>
                <w:szCs w:val="28"/>
                <w:lang w:val="en-US" w:eastAsia="zh-CN" w:bidi="ar-SA"/>
              </w:rPr>
              <w:t>严格遵守诉讼程序</w:t>
            </w:r>
          </w:p>
          <w:p w14:paraId="65DDD94D">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p>
        </w:tc>
        <w:tc>
          <w:tcPr>
            <w:tcW w:w="498" w:type="dxa"/>
            <w:vAlign w:val="center"/>
          </w:tcPr>
          <w:p w14:paraId="70F38D22">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7AA1C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152A05B0">
            <w:pPr>
              <w:jc w:val="center"/>
              <w:rPr>
                <w:rFonts w:ascii="Times New Roman" w:hAnsi="Times New Roman"/>
                <w:sz w:val="28"/>
                <w:szCs w:val="28"/>
              </w:rPr>
            </w:pPr>
            <w:r>
              <w:rPr>
                <w:rFonts w:hint="eastAsia" w:ascii="Times New Roman" w:hAnsi="Times New Roman"/>
                <w:sz w:val="28"/>
                <w:szCs w:val="28"/>
              </w:rPr>
              <w:t>7</w:t>
            </w:r>
          </w:p>
        </w:tc>
        <w:tc>
          <w:tcPr>
            <w:tcW w:w="1700" w:type="dxa"/>
            <w:shd w:val="clear" w:color="auto" w:fill="auto"/>
            <w:vAlign w:val="center"/>
          </w:tcPr>
          <w:p w14:paraId="2833D335">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4.20-4.26</w:t>
            </w:r>
          </w:p>
        </w:tc>
        <w:tc>
          <w:tcPr>
            <w:tcW w:w="3671" w:type="dxa"/>
            <w:shd w:val="clear" w:color="auto" w:fill="auto"/>
            <w:vAlign w:val="center"/>
          </w:tcPr>
          <w:p w14:paraId="68565EB8">
            <w:pPr>
              <w:numPr>
                <w:ilvl w:val="0"/>
                <w:numId w:val="0"/>
              </w:numPr>
              <w:spacing w:line="400" w:lineRule="exact"/>
              <w:ind w:left="0" w:leftChars="0" w:firstLine="0" w:firstLineChars="0"/>
              <w:jc w:val="both"/>
              <w:rPr>
                <w:rFonts w:hint="eastAsia" w:ascii="Times New Roman" w:hAnsi="Times New Roman" w:cstheme="minorBidi"/>
                <w:kern w:val="2"/>
                <w:sz w:val="28"/>
                <w:szCs w:val="28"/>
                <w:lang w:val="en-US" w:eastAsia="zh-CN" w:bidi="ar-SA"/>
              </w:rPr>
            </w:pPr>
            <w:r>
              <w:rPr>
                <w:rFonts w:hint="eastAsia" w:ascii="Times New Roman" w:hAnsi="Times New Roman" w:eastAsiaTheme="minorEastAsia" w:cstheme="minorBidi"/>
                <w:kern w:val="2"/>
                <w:sz w:val="28"/>
                <w:szCs w:val="28"/>
                <w:lang w:val="en-US" w:eastAsia="zh-CN" w:bidi="ar-SA"/>
              </w:rPr>
              <w:t>第十课</w:t>
            </w:r>
            <w:r>
              <w:rPr>
                <w:rFonts w:hint="default" w:ascii="Times New Roman" w:hAnsi="Times New Roman" w:eastAsiaTheme="minorEastAsia" w:cstheme="minorBidi"/>
                <w:kern w:val="2"/>
                <w:sz w:val="28"/>
                <w:szCs w:val="28"/>
                <w:lang w:val="en-US" w:eastAsia="zh-CN" w:bidi="ar-SA"/>
              </w:rPr>
              <w:t>诉讼实现公平正义</w:t>
            </w:r>
            <w:r>
              <w:rPr>
                <w:rFonts w:hint="eastAsia" w:ascii="Times New Roman" w:hAnsi="Times New Roman" w:cstheme="minorBidi"/>
                <w:kern w:val="2"/>
                <w:sz w:val="28"/>
                <w:szCs w:val="28"/>
                <w:lang w:val="en-US" w:eastAsia="zh-CN" w:bidi="ar-SA"/>
              </w:rPr>
              <w:t>（2）</w:t>
            </w:r>
          </w:p>
          <w:p w14:paraId="15E460D9">
            <w:pPr>
              <w:spacing w:line="400" w:lineRule="exact"/>
              <w:jc w:val="both"/>
              <w:rPr>
                <w:rFonts w:hint="default" w:ascii="Times New Roman" w:hAnsi="Times New Roman" w:eastAsiaTheme="minorEastAsia" w:cstheme="minorBidi"/>
                <w:kern w:val="2"/>
                <w:sz w:val="28"/>
                <w:szCs w:val="28"/>
                <w:lang w:val="en-US" w:eastAsia="zh-CN" w:bidi="ar-SA"/>
              </w:rPr>
            </w:pPr>
            <w:r>
              <w:rPr>
                <w:rFonts w:hint="default" w:ascii="Times New Roman" w:hAnsi="Times New Roman" w:eastAsiaTheme="minorEastAsia" w:cstheme="minorBidi"/>
                <w:kern w:val="2"/>
                <w:sz w:val="28"/>
                <w:szCs w:val="28"/>
                <w:lang w:val="en-US" w:eastAsia="zh-CN" w:bidi="ar-SA"/>
              </w:rPr>
              <w:t>第一课 走进思维世界</w:t>
            </w:r>
          </w:p>
        </w:tc>
        <w:tc>
          <w:tcPr>
            <w:tcW w:w="3558" w:type="dxa"/>
            <w:shd w:val="clear" w:color="auto" w:fill="auto"/>
            <w:vAlign w:val="center"/>
          </w:tcPr>
          <w:p w14:paraId="54F6F629">
            <w:pPr>
              <w:numPr>
                <w:ilvl w:val="0"/>
                <w:numId w:val="0"/>
              </w:numPr>
              <w:spacing w:line="400" w:lineRule="exact"/>
              <w:jc w:val="both"/>
              <w:rPr>
                <w:rFonts w:hint="eastAsia"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1.</w:t>
            </w:r>
            <w:r>
              <w:rPr>
                <w:rFonts w:hint="eastAsia" w:ascii="Times New Roman" w:hAnsi="Times New Roman" w:eastAsiaTheme="minorEastAsia" w:cstheme="minorBidi"/>
                <w:kern w:val="2"/>
                <w:sz w:val="28"/>
                <w:szCs w:val="28"/>
                <w:lang w:val="en-US" w:eastAsia="zh-CN" w:bidi="ar-SA"/>
              </w:rPr>
              <w:t>依法收集运用证据</w:t>
            </w:r>
          </w:p>
          <w:p w14:paraId="52A4C255">
            <w:pPr>
              <w:numPr>
                <w:ilvl w:val="0"/>
                <w:numId w:val="0"/>
              </w:num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2</w:t>
            </w:r>
            <w:r>
              <w:rPr>
                <w:rFonts w:hint="default" w:ascii="Times New Roman" w:hAnsi="Times New Roman" w:eastAsiaTheme="minorEastAsia" w:cstheme="minorBidi"/>
                <w:kern w:val="2"/>
                <w:sz w:val="28"/>
                <w:szCs w:val="28"/>
                <w:lang w:val="en-US" w:eastAsia="zh-CN" w:bidi="ar-SA"/>
              </w:rPr>
              <w:t>.思维的含义与特征</w:t>
            </w:r>
          </w:p>
          <w:p w14:paraId="75573543">
            <w:pPr>
              <w:numPr>
                <w:ilvl w:val="0"/>
                <w:numId w:val="0"/>
              </w:num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3.</w:t>
            </w:r>
            <w:r>
              <w:rPr>
                <w:rFonts w:hint="default" w:ascii="Times New Roman" w:hAnsi="Times New Roman" w:eastAsiaTheme="minorEastAsia" w:cstheme="minorBidi"/>
                <w:kern w:val="2"/>
                <w:sz w:val="28"/>
                <w:szCs w:val="28"/>
                <w:lang w:val="en-US" w:eastAsia="zh-CN" w:bidi="ar-SA"/>
              </w:rPr>
              <w:t>.思维形态及其特征</w:t>
            </w:r>
          </w:p>
          <w:p w14:paraId="44E7D8AF">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p>
        </w:tc>
        <w:tc>
          <w:tcPr>
            <w:tcW w:w="498" w:type="dxa"/>
            <w:vAlign w:val="center"/>
          </w:tcPr>
          <w:p w14:paraId="756559DA">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65F14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01237353">
            <w:pPr>
              <w:jc w:val="center"/>
              <w:rPr>
                <w:rFonts w:ascii="Times New Roman" w:hAnsi="Times New Roman"/>
                <w:sz w:val="28"/>
                <w:szCs w:val="28"/>
              </w:rPr>
            </w:pPr>
            <w:r>
              <w:rPr>
                <w:rFonts w:hint="eastAsia" w:ascii="Times New Roman" w:hAnsi="Times New Roman"/>
                <w:sz w:val="28"/>
                <w:szCs w:val="28"/>
              </w:rPr>
              <w:t>8</w:t>
            </w:r>
          </w:p>
        </w:tc>
        <w:tc>
          <w:tcPr>
            <w:tcW w:w="1700" w:type="dxa"/>
            <w:shd w:val="clear" w:color="auto" w:fill="auto"/>
            <w:vAlign w:val="center"/>
          </w:tcPr>
          <w:p w14:paraId="2606A05B">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4.27-5.3</w:t>
            </w:r>
          </w:p>
        </w:tc>
        <w:tc>
          <w:tcPr>
            <w:tcW w:w="3671" w:type="dxa"/>
            <w:shd w:val="clear" w:color="auto" w:fill="auto"/>
            <w:vAlign w:val="center"/>
          </w:tcPr>
          <w:p w14:paraId="3FD9E5FB">
            <w:p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期中考试</w:t>
            </w:r>
          </w:p>
        </w:tc>
        <w:tc>
          <w:tcPr>
            <w:tcW w:w="3558" w:type="dxa"/>
            <w:shd w:val="clear" w:color="auto" w:fill="auto"/>
            <w:vAlign w:val="center"/>
          </w:tcPr>
          <w:p w14:paraId="4550010E">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期中考试</w:t>
            </w:r>
          </w:p>
        </w:tc>
        <w:tc>
          <w:tcPr>
            <w:tcW w:w="498" w:type="dxa"/>
            <w:vAlign w:val="center"/>
          </w:tcPr>
          <w:p w14:paraId="4E57EC5E">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0</w:t>
            </w:r>
          </w:p>
        </w:tc>
      </w:tr>
      <w:tr w14:paraId="3C3FE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343E8621">
            <w:pPr>
              <w:jc w:val="center"/>
              <w:rPr>
                <w:rFonts w:ascii="Times New Roman" w:hAnsi="Times New Roman"/>
                <w:sz w:val="28"/>
                <w:szCs w:val="28"/>
              </w:rPr>
            </w:pPr>
            <w:r>
              <w:rPr>
                <w:rFonts w:hint="eastAsia" w:ascii="Times New Roman" w:hAnsi="Times New Roman"/>
                <w:sz w:val="28"/>
                <w:szCs w:val="28"/>
              </w:rPr>
              <w:t>9</w:t>
            </w:r>
          </w:p>
        </w:tc>
        <w:tc>
          <w:tcPr>
            <w:tcW w:w="1700" w:type="dxa"/>
            <w:shd w:val="clear" w:color="auto" w:fill="auto"/>
            <w:vAlign w:val="center"/>
          </w:tcPr>
          <w:p w14:paraId="5CBB3A2C">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5.4-5.10</w:t>
            </w:r>
          </w:p>
        </w:tc>
        <w:tc>
          <w:tcPr>
            <w:tcW w:w="3671" w:type="dxa"/>
            <w:shd w:val="clear" w:color="auto" w:fill="auto"/>
            <w:vAlign w:val="center"/>
          </w:tcPr>
          <w:p w14:paraId="6319B9DB">
            <w:pPr>
              <w:numPr>
                <w:ilvl w:val="0"/>
                <w:numId w:val="3"/>
              </w:numPr>
              <w:spacing w:line="400" w:lineRule="exact"/>
              <w:jc w:val="both"/>
              <w:rPr>
                <w:rFonts w:hint="default" w:ascii="Times New Roman" w:hAnsi="Times New Roman" w:eastAsiaTheme="minorEastAsia" w:cstheme="minorBidi"/>
                <w:kern w:val="2"/>
                <w:sz w:val="28"/>
                <w:szCs w:val="28"/>
                <w:lang w:val="en-US" w:eastAsia="zh-CN" w:bidi="ar-SA"/>
              </w:rPr>
            </w:pPr>
            <w:r>
              <w:rPr>
                <w:rFonts w:hint="default" w:ascii="Times New Roman" w:hAnsi="Times New Roman" w:eastAsiaTheme="minorEastAsia" w:cstheme="minorBidi"/>
                <w:kern w:val="2"/>
                <w:sz w:val="28"/>
                <w:szCs w:val="28"/>
                <w:lang w:val="en-US" w:eastAsia="zh-CN" w:bidi="ar-SA"/>
              </w:rPr>
              <w:t>把握逻辑要义</w:t>
            </w:r>
          </w:p>
          <w:p w14:paraId="097F4ADE">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r>
              <w:rPr>
                <w:rFonts w:hint="default" w:ascii="Times New Roman" w:hAnsi="Times New Roman" w:eastAsiaTheme="minorEastAsia" w:cstheme="minorBidi"/>
                <w:kern w:val="2"/>
                <w:sz w:val="28"/>
                <w:szCs w:val="28"/>
                <w:lang w:val="en-US" w:eastAsia="zh-CN" w:bidi="ar-SA"/>
              </w:rPr>
              <w:t>第三课 领会科学思维</w:t>
            </w:r>
            <w:r>
              <w:rPr>
                <w:rFonts w:hint="eastAsia" w:ascii="Times New Roman" w:hAnsi="Times New Roman" w:cstheme="minorBidi"/>
                <w:kern w:val="2"/>
                <w:sz w:val="28"/>
                <w:szCs w:val="28"/>
                <w:lang w:val="en-US" w:eastAsia="zh-CN" w:bidi="ar-SA"/>
              </w:rPr>
              <w:t>（1）</w:t>
            </w:r>
          </w:p>
        </w:tc>
        <w:tc>
          <w:tcPr>
            <w:tcW w:w="3558" w:type="dxa"/>
            <w:shd w:val="clear" w:color="auto" w:fill="auto"/>
            <w:vAlign w:val="center"/>
          </w:tcPr>
          <w:p w14:paraId="5D525215">
            <w:pPr>
              <w:numPr>
                <w:ilvl w:val="0"/>
                <w:numId w:val="0"/>
              </w:num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1.</w:t>
            </w:r>
            <w:r>
              <w:rPr>
                <w:rFonts w:hint="default" w:ascii="Times New Roman" w:hAnsi="Times New Roman" w:eastAsiaTheme="minorEastAsia" w:cstheme="minorBidi"/>
                <w:kern w:val="2"/>
                <w:sz w:val="28"/>
                <w:szCs w:val="28"/>
                <w:lang w:val="en-US" w:eastAsia="zh-CN" w:bidi="ar-SA"/>
              </w:rPr>
              <w:t>“逻辑”的多种含义</w:t>
            </w:r>
          </w:p>
          <w:p w14:paraId="01FACD81">
            <w:pPr>
              <w:numPr>
                <w:ilvl w:val="0"/>
                <w:numId w:val="0"/>
              </w:num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2.</w:t>
            </w:r>
            <w:r>
              <w:rPr>
                <w:rFonts w:hint="default" w:ascii="Times New Roman" w:hAnsi="Times New Roman" w:eastAsiaTheme="minorEastAsia" w:cstheme="minorBidi"/>
                <w:kern w:val="2"/>
                <w:sz w:val="28"/>
                <w:szCs w:val="28"/>
                <w:lang w:val="en-US" w:eastAsia="zh-CN" w:bidi="ar-SA"/>
              </w:rPr>
              <w:t>.逻辑思维的基本要求</w:t>
            </w:r>
          </w:p>
          <w:p w14:paraId="6081EEC8">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3.</w:t>
            </w:r>
            <w:r>
              <w:rPr>
                <w:rFonts w:hint="default" w:ascii="Times New Roman" w:hAnsi="Times New Roman" w:eastAsiaTheme="minorEastAsia" w:cstheme="minorBidi"/>
                <w:kern w:val="2"/>
                <w:sz w:val="28"/>
                <w:szCs w:val="28"/>
                <w:lang w:val="en-US" w:eastAsia="zh-CN" w:bidi="ar-SA"/>
              </w:rPr>
              <w:t>科学思维的含义与特征</w:t>
            </w:r>
          </w:p>
        </w:tc>
        <w:tc>
          <w:tcPr>
            <w:tcW w:w="498" w:type="dxa"/>
            <w:vAlign w:val="center"/>
          </w:tcPr>
          <w:p w14:paraId="0D45E49E">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26041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58BE3695">
            <w:pPr>
              <w:jc w:val="center"/>
              <w:rPr>
                <w:rFonts w:ascii="Times New Roman" w:hAnsi="Times New Roman"/>
                <w:sz w:val="28"/>
                <w:szCs w:val="28"/>
              </w:rPr>
            </w:pPr>
            <w:r>
              <w:rPr>
                <w:rFonts w:hint="eastAsia" w:ascii="Times New Roman" w:hAnsi="Times New Roman"/>
                <w:sz w:val="28"/>
                <w:szCs w:val="28"/>
              </w:rPr>
              <w:t>10</w:t>
            </w:r>
          </w:p>
        </w:tc>
        <w:tc>
          <w:tcPr>
            <w:tcW w:w="1700" w:type="dxa"/>
            <w:shd w:val="clear" w:color="auto" w:fill="auto"/>
            <w:vAlign w:val="center"/>
          </w:tcPr>
          <w:p w14:paraId="46D573AD">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5.11-5.17</w:t>
            </w:r>
          </w:p>
        </w:tc>
        <w:tc>
          <w:tcPr>
            <w:tcW w:w="3671" w:type="dxa"/>
            <w:shd w:val="clear" w:color="auto" w:fill="auto"/>
            <w:vAlign w:val="center"/>
          </w:tcPr>
          <w:p w14:paraId="4DCBC658">
            <w:pPr>
              <w:numPr>
                <w:ilvl w:val="0"/>
                <w:numId w:val="3"/>
              </w:numPr>
              <w:spacing w:line="400" w:lineRule="exact"/>
              <w:ind w:left="0" w:leftChars="0" w:firstLine="0" w:firstLineChars="0"/>
              <w:jc w:val="both"/>
              <w:rPr>
                <w:rFonts w:hint="eastAsia" w:ascii="Times New Roman" w:hAnsi="Times New Roman" w:cstheme="minorBidi"/>
                <w:kern w:val="2"/>
                <w:sz w:val="28"/>
                <w:szCs w:val="28"/>
                <w:lang w:val="en-US" w:eastAsia="zh-CN" w:bidi="ar-SA"/>
              </w:rPr>
            </w:pPr>
            <w:r>
              <w:rPr>
                <w:rFonts w:hint="default" w:ascii="Times New Roman" w:hAnsi="Times New Roman" w:eastAsiaTheme="minorEastAsia" w:cstheme="minorBidi"/>
                <w:kern w:val="2"/>
                <w:sz w:val="28"/>
                <w:szCs w:val="28"/>
                <w:lang w:val="en-US" w:eastAsia="zh-CN" w:bidi="ar-SA"/>
              </w:rPr>
              <w:t>领会科学思维</w:t>
            </w:r>
            <w:r>
              <w:rPr>
                <w:rFonts w:hint="eastAsia" w:ascii="Times New Roman" w:hAnsi="Times New Roman" w:cstheme="minorBidi"/>
                <w:kern w:val="2"/>
                <w:sz w:val="28"/>
                <w:szCs w:val="28"/>
                <w:lang w:val="en-US" w:eastAsia="zh-CN" w:bidi="ar-SA"/>
              </w:rPr>
              <w:t>（2）</w:t>
            </w:r>
          </w:p>
          <w:p w14:paraId="512E314C">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eastAsiaTheme="minorEastAsia" w:cstheme="minorBidi"/>
                <w:kern w:val="2"/>
                <w:sz w:val="28"/>
                <w:szCs w:val="28"/>
                <w:lang w:val="en-US" w:eastAsia="zh-CN" w:bidi="ar-SA"/>
              </w:rPr>
              <w:t>第四课</w:t>
            </w:r>
            <w:r>
              <w:rPr>
                <w:rFonts w:hint="eastAsia" w:ascii="Times New Roman" w:hAnsi="Times New Roman" w:cstheme="minorBidi"/>
                <w:kern w:val="2"/>
                <w:sz w:val="28"/>
                <w:szCs w:val="28"/>
                <w:lang w:val="en-US" w:eastAsia="zh-CN" w:bidi="ar-SA"/>
              </w:rPr>
              <w:t xml:space="preserve"> </w:t>
            </w:r>
            <w:r>
              <w:rPr>
                <w:rFonts w:hint="default" w:ascii="Times New Roman" w:hAnsi="Times New Roman" w:eastAsiaTheme="minorEastAsia" w:cstheme="minorBidi"/>
                <w:kern w:val="2"/>
                <w:sz w:val="28"/>
                <w:szCs w:val="28"/>
                <w:lang w:val="en-US" w:eastAsia="zh-CN" w:bidi="ar-SA"/>
              </w:rPr>
              <w:t>准确把握概念</w:t>
            </w:r>
          </w:p>
          <w:p w14:paraId="6B2799E5">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p>
        </w:tc>
        <w:tc>
          <w:tcPr>
            <w:tcW w:w="3558" w:type="dxa"/>
            <w:shd w:val="clear" w:color="auto" w:fill="auto"/>
            <w:vAlign w:val="center"/>
          </w:tcPr>
          <w:p w14:paraId="0EA8E7E9">
            <w:pPr>
              <w:numPr>
                <w:ilvl w:val="0"/>
                <w:numId w:val="4"/>
              </w:numPr>
              <w:spacing w:line="400" w:lineRule="exact"/>
              <w:jc w:val="both"/>
              <w:rPr>
                <w:rFonts w:hint="default" w:ascii="Times New Roman" w:hAnsi="Times New Roman" w:eastAsiaTheme="minorEastAsia" w:cstheme="minorBidi"/>
                <w:kern w:val="2"/>
                <w:sz w:val="28"/>
                <w:szCs w:val="28"/>
                <w:lang w:val="en-US" w:eastAsia="zh-CN" w:bidi="ar-SA"/>
              </w:rPr>
            </w:pPr>
            <w:r>
              <w:rPr>
                <w:rFonts w:hint="default" w:ascii="Times New Roman" w:hAnsi="Times New Roman" w:eastAsiaTheme="minorEastAsia" w:cstheme="minorBidi"/>
                <w:kern w:val="2"/>
                <w:sz w:val="28"/>
                <w:szCs w:val="28"/>
                <w:lang w:val="en-US" w:eastAsia="zh-CN" w:bidi="ar-SA"/>
              </w:rPr>
              <w:t>学习科学思维的意义</w:t>
            </w:r>
          </w:p>
          <w:p w14:paraId="44554127">
            <w:pPr>
              <w:numPr>
                <w:ilvl w:val="0"/>
                <w:numId w:val="0"/>
              </w:num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2.</w:t>
            </w:r>
            <w:r>
              <w:rPr>
                <w:rFonts w:hint="default" w:ascii="Times New Roman" w:hAnsi="Times New Roman" w:eastAsiaTheme="minorEastAsia" w:cstheme="minorBidi"/>
                <w:kern w:val="2"/>
                <w:sz w:val="28"/>
                <w:szCs w:val="28"/>
                <w:lang w:val="en-US" w:eastAsia="zh-CN" w:bidi="ar-SA"/>
              </w:rPr>
              <w:t>.概念的概述</w:t>
            </w:r>
          </w:p>
          <w:p w14:paraId="2EDE091B">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3.</w:t>
            </w:r>
            <w:r>
              <w:rPr>
                <w:rFonts w:hint="default" w:ascii="Times New Roman" w:hAnsi="Times New Roman" w:eastAsiaTheme="minorEastAsia" w:cstheme="minorBidi"/>
                <w:kern w:val="2"/>
                <w:sz w:val="28"/>
                <w:szCs w:val="28"/>
                <w:lang w:val="en-US" w:eastAsia="zh-CN" w:bidi="ar-SA"/>
              </w:rPr>
              <w:t>明确概念的方法</w:t>
            </w:r>
          </w:p>
        </w:tc>
        <w:tc>
          <w:tcPr>
            <w:tcW w:w="498" w:type="dxa"/>
            <w:vAlign w:val="center"/>
          </w:tcPr>
          <w:p w14:paraId="10903279">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52A6E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0FB0B1A9">
            <w:pPr>
              <w:jc w:val="center"/>
              <w:rPr>
                <w:rFonts w:ascii="Times New Roman" w:hAnsi="Times New Roman"/>
                <w:sz w:val="28"/>
                <w:szCs w:val="28"/>
              </w:rPr>
            </w:pPr>
            <w:r>
              <w:rPr>
                <w:rFonts w:hint="eastAsia" w:ascii="Times New Roman" w:hAnsi="Times New Roman"/>
                <w:sz w:val="28"/>
                <w:szCs w:val="28"/>
              </w:rPr>
              <w:t>11</w:t>
            </w:r>
          </w:p>
        </w:tc>
        <w:tc>
          <w:tcPr>
            <w:tcW w:w="1700" w:type="dxa"/>
            <w:shd w:val="clear" w:color="auto" w:fill="auto"/>
            <w:vAlign w:val="center"/>
          </w:tcPr>
          <w:p w14:paraId="3061F0F2">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5.18-5.24</w:t>
            </w:r>
          </w:p>
        </w:tc>
        <w:tc>
          <w:tcPr>
            <w:tcW w:w="3671" w:type="dxa"/>
            <w:shd w:val="clear" w:color="auto" w:fill="auto"/>
            <w:vAlign w:val="center"/>
          </w:tcPr>
          <w:p w14:paraId="230C06E9">
            <w:pPr>
              <w:spacing w:line="400" w:lineRule="exact"/>
              <w:jc w:val="both"/>
              <w:rPr>
                <w:rFonts w:hint="default" w:ascii="Times New Roman" w:hAnsi="Times New Roman" w:eastAsiaTheme="minorEastAsia" w:cstheme="minorBidi"/>
                <w:kern w:val="2"/>
                <w:sz w:val="28"/>
                <w:szCs w:val="28"/>
                <w:lang w:val="en-US" w:eastAsia="zh-CN" w:bidi="ar-SA"/>
              </w:rPr>
            </w:pPr>
            <w:r>
              <w:rPr>
                <w:rFonts w:hint="default" w:ascii="Times New Roman" w:hAnsi="Times New Roman" w:eastAsiaTheme="minorEastAsia" w:cstheme="minorBidi"/>
                <w:kern w:val="2"/>
                <w:sz w:val="28"/>
                <w:szCs w:val="28"/>
                <w:lang w:val="en-US" w:eastAsia="zh-CN" w:bidi="ar-SA"/>
              </w:rPr>
              <w:t>第五课 正确运用判断</w:t>
            </w:r>
          </w:p>
        </w:tc>
        <w:tc>
          <w:tcPr>
            <w:tcW w:w="3558" w:type="dxa"/>
            <w:shd w:val="clear" w:color="auto" w:fill="auto"/>
            <w:vAlign w:val="center"/>
          </w:tcPr>
          <w:p w14:paraId="788EDA54">
            <w:pPr>
              <w:numPr>
                <w:ilvl w:val="0"/>
                <w:numId w:val="0"/>
              </w:num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1.</w:t>
            </w:r>
            <w:r>
              <w:rPr>
                <w:rFonts w:hint="default" w:ascii="Times New Roman" w:hAnsi="Times New Roman" w:eastAsiaTheme="minorEastAsia" w:cstheme="minorBidi"/>
                <w:kern w:val="2"/>
                <w:sz w:val="28"/>
                <w:szCs w:val="28"/>
                <w:lang w:val="en-US" w:eastAsia="zh-CN" w:bidi="ar-SA"/>
              </w:rPr>
              <w:t>判断的概述</w:t>
            </w:r>
          </w:p>
          <w:p w14:paraId="75C2B130">
            <w:pPr>
              <w:numPr>
                <w:ilvl w:val="0"/>
                <w:numId w:val="0"/>
              </w:num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2.</w:t>
            </w:r>
            <w:r>
              <w:rPr>
                <w:rFonts w:hint="default" w:ascii="Times New Roman" w:hAnsi="Times New Roman" w:eastAsiaTheme="minorEastAsia" w:cstheme="minorBidi"/>
                <w:kern w:val="2"/>
                <w:sz w:val="28"/>
                <w:szCs w:val="28"/>
                <w:lang w:val="en-US" w:eastAsia="zh-CN" w:bidi="ar-SA"/>
              </w:rPr>
              <w:t>正确运用简单判断</w:t>
            </w:r>
          </w:p>
          <w:p w14:paraId="00030263">
            <w:pPr>
              <w:numPr>
                <w:ilvl w:val="0"/>
                <w:numId w:val="0"/>
              </w:num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3..</w:t>
            </w:r>
            <w:r>
              <w:rPr>
                <w:rFonts w:hint="default" w:ascii="Times New Roman" w:hAnsi="Times New Roman" w:eastAsiaTheme="minorEastAsia" w:cstheme="minorBidi"/>
                <w:kern w:val="2"/>
                <w:sz w:val="28"/>
                <w:szCs w:val="28"/>
                <w:lang w:val="en-US" w:eastAsia="zh-CN" w:bidi="ar-SA"/>
              </w:rPr>
              <w:t>正确运用复合判断</w:t>
            </w:r>
          </w:p>
          <w:p w14:paraId="31BC5EEE">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p>
        </w:tc>
        <w:tc>
          <w:tcPr>
            <w:tcW w:w="498" w:type="dxa"/>
            <w:vAlign w:val="center"/>
          </w:tcPr>
          <w:p w14:paraId="081179E4">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59878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6779BF73">
            <w:pPr>
              <w:jc w:val="center"/>
              <w:rPr>
                <w:rFonts w:ascii="Times New Roman" w:hAnsi="Times New Roman"/>
                <w:sz w:val="28"/>
                <w:szCs w:val="28"/>
              </w:rPr>
            </w:pPr>
            <w:r>
              <w:rPr>
                <w:rFonts w:hint="eastAsia" w:ascii="Times New Roman" w:hAnsi="Times New Roman"/>
                <w:sz w:val="28"/>
                <w:szCs w:val="28"/>
              </w:rPr>
              <w:t>12</w:t>
            </w:r>
          </w:p>
        </w:tc>
        <w:tc>
          <w:tcPr>
            <w:tcW w:w="1700" w:type="dxa"/>
            <w:shd w:val="clear" w:color="auto" w:fill="auto"/>
            <w:vAlign w:val="center"/>
          </w:tcPr>
          <w:p w14:paraId="122AED63">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5.25-5.31</w:t>
            </w:r>
          </w:p>
        </w:tc>
        <w:tc>
          <w:tcPr>
            <w:tcW w:w="3671" w:type="dxa"/>
            <w:shd w:val="clear" w:color="auto" w:fill="auto"/>
            <w:vAlign w:val="center"/>
          </w:tcPr>
          <w:p w14:paraId="758AE6B1">
            <w:pPr>
              <w:numPr>
                <w:ilvl w:val="0"/>
                <w:numId w:val="0"/>
              </w:numPr>
              <w:spacing w:line="400" w:lineRule="exact"/>
              <w:jc w:val="both"/>
              <w:rPr>
                <w:rFonts w:hint="default" w:ascii="Times New Roman" w:hAnsi="Times New Roman" w:cstheme="minorBidi"/>
                <w:kern w:val="2"/>
                <w:sz w:val="28"/>
                <w:szCs w:val="28"/>
                <w:lang w:val="en-US" w:eastAsia="zh-CN" w:bidi="ar-SA"/>
              </w:rPr>
            </w:pPr>
            <w:r>
              <w:rPr>
                <w:rFonts w:hint="eastAsia" w:ascii="Times New Roman" w:hAnsi="Times New Roman" w:eastAsiaTheme="minorEastAsia" w:cstheme="minorBidi"/>
                <w:kern w:val="2"/>
                <w:sz w:val="28"/>
                <w:szCs w:val="28"/>
                <w:lang w:val="en-US" w:eastAsia="zh-CN" w:bidi="ar-SA"/>
              </w:rPr>
              <w:t>第六课</w:t>
            </w:r>
            <w:r>
              <w:rPr>
                <w:rFonts w:hint="default" w:ascii="Times New Roman" w:hAnsi="Times New Roman" w:cstheme="minorBidi"/>
                <w:kern w:val="2"/>
                <w:sz w:val="28"/>
                <w:szCs w:val="28"/>
                <w:lang w:val="en-US" w:eastAsia="zh-CN" w:bidi="ar-SA"/>
              </w:rPr>
              <w:t>掌握演绎推理方法</w:t>
            </w:r>
          </w:p>
          <w:p w14:paraId="4EE04928">
            <w:pPr>
              <w:numPr>
                <w:ilvl w:val="0"/>
                <w:numId w:val="0"/>
              </w:numPr>
              <w:spacing w:line="400" w:lineRule="exact"/>
              <w:ind w:left="0" w:leftChars="0" w:firstLine="0" w:firstLineChars="0"/>
              <w:jc w:val="both"/>
              <w:rPr>
                <w:rFonts w:hint="default" w:ascii="Times New Roman" w:hAnsi="Times New Roman" w:cstheme="minorBidi"/>
                <w:kern w:val="2"/>
                <w:sz w:val="28"/>
                <w:szCs w:val="28"/>
                <w:lang w:val="en-US" w:eastAsia="zh-CN" w:bidi="ar-SA"/>
              </w:rPr>
            </w:pPr>
            <w:r>
              <w:rPr>
                <w:rFonts w:hint="eastAsia" w:ascii="Times New Roman" w:hAnsi="Times New Roman" w:eastAsiaTheme="minorEastAsia" w:cstheme="minorBidi"/>
                <w:kern w:val="2"/>
                <w:sz w:val="28"/>
                <w:szCs w:val="28"/>
                <w:lang w:val="en-US" w:eastAsia="zh-CN" w:bidi="ar-SA"/>
              </w:rPr>
              <w:t>第七课</w:t>
            </w:r>
            <w:r>
              <w:rPr>
                <w:rFonts w:hint="default" w:ascii="Times New Roman" w:hAnsi="Times New Roman" w:cstheme="minorBidi"/>
                <w:kern w:val="2"/>
                <w:sz w:val="28"/>
                <w:szCs w:val="28"/>
                <w:lang w:val="en-US" w:eastAsia="zh-CN" w:bidi="ar-SA"/>
              </w:rPr>
              <w:t>学会归纳与类比推理</w:t>
            </w:r>
            <w:r>
              <w:rPr>
                <w:rFonts w:hint="eastAsia" w:ascii="Times New Roman" w:hAnsi="Times New Roman" w:cstheme="minorBidi"/>
                <w:kern w:val="2"/>
                <w:sz w:val="28"/>
                <w:szCs w:val="28"/>
                <w:lang w:val="en-US" w:eastAsia="zh-CN" w:bidi="ar-SA"/>
              </w:rPr>
              <w:t>（1）</w:t>
            </w:r>
          </w:p>
          <w:p w14:paraId="774D1263">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p>
        </w:tc>
        <w:tc>
          <w:tcPr>
            <w:tcW w:w="3558" w:type="dxa"/>
            <w:shd w:val="clear" w:color="auto" w:fill="auto"/>
            <w:vAlign w:val="center"/>
          </w:tcPr>
          <w:p w14:paraId="1156497E">
            <w:pPr>
              <w:numPr>
                <w:ilvl w:val="0"/>
                <w:numId w:val="5"/>
              </w:numPr>
              <w:spacing w:line="400" w:lineRule="exact"/>
              <w:jc w:val="both"/>
              <w:rPr>
                <w:rFonts w:hint="eastAsia" w:ascii="Times New Roman" w:hAnsi="Times New Roman" w:cstheme="minorBidi"/>
                <w:kern w:val="2"/>
                <w:sz w:val="28"/>
                <w:szCs w:val="28"/>
                <w:lang w:val="en-US" w:eastAsia="zh-CN" w:bidi="ar-SA"/>
              </w:rPr>
            </w:pPr>
            <w:r>
              <w:rPr>
                <w:rFonts w:hint="eastAsia" w:ascii="Times New Roman" w:hAnsi="Times New Roman" w:cstheme="minorBidi"/>
                <w:kern w:val="2"/>
                <w:sz w:val="28"/>
                <w:szCs w:val="28"/>
                <w:lang w:val="en-US" w:eastAsia="zh-CN" w:bidi="ar-SA"/>
              </w:rPr>
              <w:t>推理与演绎推理概述</w:t>
            </w:r>
          </w:p>
          <w:p w14:paraId="5FE1AEDA">
            <w:pPr>
              <w:numPr>
                <w:ilvl w:val="0"/>
                <w:numId w:val="0"/>
              </w:num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2</w:t>
            </w:r>
            <w:r>
              <w:rPr>
                <w:rFonts w:hint="default" w:ascii="Times New Roman" w:hAnsi="Times New Roman" w:eastAsiaTheme="minorEastAsia" w:cstheme="minorBidi"/>
                <w:kern w:val="2"/>
                <w:sz w:val="28"/>
                <w:szCs w:val="28"/>
                <w:lang w:val="en-US" w:eastAsia="zh-CN" w:bidi="ar-SA"/>
              </w:rPr>
              <w:t>.简单判断的演绎推理方法复合判断的演绎推理方法</w:t>
            </w:r>
          </w:p>
          <w:p w14:paraId="2D77A918">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3</w:t>
            </w:r>
            <w:r>
              <w:rPr>
                <w:rFonts w:hint="default" w:ascii="Times New Roman" w:hAnsi="Times New Roman" w:eastAsiaTheme="minorEastAsia" w:cstheme="minorBidi"/>
                <w:kern w:val="2"/>
                <w:sz w:val="28"/>
                <w:szCs w:val="28"/>
                <w:lang w:val="en-US" w:eastAsia="zh-CN" w:bidi="ar-SA"/>
              </w:rPr>
              <w:t>.归纳推理及其方法</w:t>
            </w:r>
          </w:p>
        </w:tc>
        <w:tc>
          <w:tcPr>
            <w:tcW w:w="498" w:type="dxa"/>
            <w:vAlign w:val="center"/>
          </w:tcPr>
          <w:p w14:paraId="201CD98E">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53E73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7712960F">
            <w:pPr>
              <w:jc w:val="center"/>
              <w:rPr>
                <w:rFonts w:ascii="Times New Roman" w:hAnsi="Times New Roman"/>
                <w:sz w:val="28"/>
                <w:szCs w:val="28"/>
              </w:rPr>
            </w:pPr>
            <w:r>
              <w:rPr>
                <w:rFonts w:hint="eastAsia" w:ascii="Times New Roman" w:hAnsi="Times New Roman"/>
                <w:sz w:val="28"/>
                <w:szCs w:val="28"/>
              </w:rPr>
              <w:t>13</w:t>
            </w:r>
          </w:p>
        </w:tc>
        <w:tc>
          <w:tcPr>
            <w:tcW w:w="1700" w:type="dxa"/>
            <w:shd w:val="clear" w:color="auto" w:fill="auto"/>
            <w:vAlign w:val="center"/>
          </w:tcPr>
          <w:p w14:paraId="273CA5E3">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6.1-6.7</w:t>
            </w:r>
          </w:p>
        </w:tc>
        <w:tc>
          <w:tcPr>
            <w:tcW w:w="3671" w:type="dxa"/>
            <w:shd w:val="clear" w:color="auto" w:fill="auto"/>
            <w:vAlign w:val="center"/>
          </w:tcPr>
          <w:p w14:paraId="13121567">
            <w:pPr>
              <w:numPr>
                <w:ilvl w:val="0"/>
                <w:numId w:val="0"/>
              </w:numPr>
              <w:spacing w:line="400" w:lineRule="exact"/>
              <w:ind w:left="0" w:leftChars="0" w:firstLine="0" w:firstLineChars="0"/>
              <w:jc w:val="both"/>
              <w:rPr>
                <w:rFonts w:hint="default" w:ascii="Times New Roman" w:hAnsi="Times New Roman" w:cstheme="minorBidi"/>
                <w:kern w:val="2"/>
                <w:sz w:val="28"/>
                <w:szCs w:val="28"/>
                <w:lang w:val="en-US" w:eastAsia="zh-CN" w:bidi="ar-SA"/>
              </w:rPr>
            </w:pPr>
            <w:r>
              <w:rPr>
                <w:rFonts w:hint="eastAsia" w:ascii="Times New Roman" w:hAnsi="Times New Roman" w:eastAsiaTheme="minorEastAsia" w:cstheme="minorBidi"/>
                <w:kern w:val="2"/>
                <w:sz w:val="28"/>
                <w:szCs w:val="28"/>
                <w:lang w:val="en-US" w:eastAsia="zh-CN" w:bidi="ar-SA"/>
              </w:rPr>
              <w:t>第七课</w:t>
            </w:r>
            <w:r>
              <w:rPr>
                <w:rFonts w:hint="default" w:ascii="Times New Roman" w:hAnsi="Times New Roman" w:cstheme="minorBidi"/>
                <w:kern w:val="2"/>
                <w:sz w:val="28"/>
                <w:szCs w:val="28"/>
                <w:lang w:val="en-US" w:eastAsia="zh-CN" w:bidi="ar-SA"/>
              </w:rPr>
              <w:t>学会归纳与类比推理</w:t>
            </w:r>
            <w:r>
              <w:rPr>
                <w:rFonts w:hint="eastAsia" w:ascii="Times New Roman" w:hAnsi="Times New Roman" w:cstheme="minorBidi"/>
                <w:kern w:val="2"/>
                <w:sz w:val="28"/>
                <w:szCs w:val="28"/>
                <w:lang w:val="en-US" w:eastAsia="zh-CN" w:bidi="ar-SA"/>
              </w:rPr>
              <w:t>（2）</w:t>
            </w:r>
          </w:p>
          <w:p w14:paraId="6FF01C97">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eastAsiaTheme="minorEastAsia" w:cstheme="minorBidi"/>
                <w:kern w:val="2"/>
                <w:sz w:val="28"/>
                <w:szCs w:val="28"/>
                <w:lang w:val="en-US" w:eastAsia="zh-CN" w:bidi="ar-SA"/>
              </w:rPr>
              <w:t>第八课</w:t>
            </w:r>
            <w:r>
              <w:rPr>
                <w:rFonts w:hint="default" w:ascii="Times New Roman" w:hAnsi="Times New Roman" w:eastAsiaTheme="minorEastAsia" w:cstheme="minorBidi"/>
                <w:kern w:val="2"/>
                <w:sz w:val="28"/>
                <w:szCs w:val="28"/>
                <w:lang w:val="en-US" w:eastAsia="zh-CN" w:bidi="ar-SA"/>
              </w:rPr>
              <w:t>把握辩证分合</w:t>
            </w:r>
          </w:p>
        </w:tc>
        <w:tc>
          <w:tcPr>
            <w:tcW w:w="3558" w:type="dxa"/>
            <w:shd w:val="clear" w:color="auto" w:fill="auto"/>
            <w:vAlign w:val="center"/>
          </w:tcPr>
          <w:p w14:paraId="2B5308F6">
            <w:pPr>
              <w:numPr>
                <w:ilvl w:val="0"/>
                <w:numId w:val="0"/>
              </w:num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1.</w:t>
            </w:r>
            <w:r>
              <w:rPr>
                <w:rFonts w:hint="default" w:ascii="Times New Roman" w:hAnsi="Times New Roman" w:eastAsiaTheme="minorEastAsia" w:cstheme="minorBidi"/>
                <w:kern w:val="2"/>
                <w:sz w:val="28"/>
                <w:szCs w:val="28"/>
                <w:lang w:val="en-US" w:eastAsia="zh-CN" w:bidi="ar-SA"/>
              </w:rPr>
              <w:t>类比推理及其方法</w:t>
            </w:r>
          </w:p>
          <w:p w14:paraId="050974EF">
            <w:pPr>
              <w:numPr>
                <w:ilvl w:val="0"/>
                <w:numId w:val="0"/>
              </w:num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2.</w:t>
            </w:r>
            <w:r>
              <w:rPr>
                <w:rFonts w:hint="default" w:ascii="Times New Roman" w:hAnsi="Times New Roman" w:eastAsiaTheme="minorEastAsia" w:cstheme="minorBidi"/>
                <w:kern w:val="2"/>
                <w:sz w:val="28"/>
                <w:szCs w:val="28"/>
                <w:lang w:val="en-US" w:eastAsia="zh-CN" w:bidi="ar-SA"/>
              </w:rPr>
              <w:t>辩证思维的含义与特征</w:t>
            </w:r>
          </w:p>
          <w:p w14:paraId="1DF16811">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3.</w:t>
            </w:r>
            <w:r>
              <w:rPr>
                <w:rFonts w:hint="default" w:ascii="Times New Roman" w:hAnsi="Times New Roman" w:eastAsiaTheme="minorEastAsia" w:cstheme="minorBidi"/>
                <w:kern w:val="2"/>
                <w:sz w:val="28"/>
                <w:szCs w:val="28"/>
                <w:lang w:val="en-US" w:eastAsia="zh-CN" w:bidi="ar-SA"/>
              </w:rPr>
              <w:t>分析与综合及其辩证关系</w:t>
            </w:r>
          </w:p>
        </w:tc>
        <w:tc>
          <w:tcPr>
            <w:tcW w:w="498" w:type="dxa"/>
            <w:vAlign w:val="center"/>
          </w:tcPr>
          <w:p w14:paraId="09187B7F">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0AD0C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43D6AE04">
            <w:pPr>
              <w:jc w:val="center"/>
              <w:rPr>
                <w:rFonts w:ascii="Times New Roman" w:hAnsi="Times New Roman"/>
                <w:sz w:val="28"/>
                <w:szCs w:val="28"/>
              </w:rPr>
            </w:pPr>
            <w:r>
              <w:rPr>
                <w:rFonts w:hint="eastAsia" w:ascii="Times New Roman" w:hAnsi="Times New Roman"/>
                <w:sz w:val="28"/>
                <w:szCs w:val="28"/>
              </w:rPr>
              <w:t>14</w:t>
            </w:r>
          </w:p>
        </w:tc>
        <w:tc>
          <w:tcPr>
            <w:tcW w:w="1700" w:type="dxa"/>
            <w:shd w:val="clear" w:color="auto" w:fill="auto"/>
            <w:vAlign w:val="center"/>
          </w:tcPr>
          <w:p w14:paraId="74115CC7">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6.8-6.14</w:t>
            </w:r>
          </w:p>
        </w:tc>
        <w:tc>
          <w:tcPr>
            <w:tcW w:w="3671" w:type="dxa"/>
            <w:shd w:val="clear" w:color="auto" w:fill="auto"/>
            <w:vAlign w:val="center"/>
          </w:tcPr>
          <w:p w14:paraId="2FF7FDAF">
            <w:pPr>
              <w:numPr>
                <w:ilvl w:val="0"/>
                <w:numId w:val="0"/>
              </w:num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eastAsiaTheme="minorEastAsia" w:cstheme="minorBidi"/>
                <w:kern w:val="2"/>
                <w:sz w:val="28"/>
                <w:szCs w:val="28"/>
                <w:lang w:val="en-US" w:eastAsia="zh-CN" w:bidi="ar-SA"/>
              </w:rPr>
              <w:t>第九课</w:t>
            </w:r>
            <w:r>
              <w:rPr>
                <w:rFonts w:hint="default" w:ascii="Times New Roman" w:hAnsi="Times New Roman" w:eastAsiaTheme="minorEastAsia" w:cstheme="minorBidi"/>
                <w:kern w:val="2"/>
                <w:sz w:val="28"/>
                <w:szCs w:val="28"/>
                <w:lang w:val="en-US" w:eastAsia="zh-CN" w:bidi="ar-SA"/>
              </w:rPr>
              <w:t>理解质量互变</w:t>
            </w:r>
          </w:p>
          <w:p w14:paraId="51DB17EC">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第十课 推动认识发展（1）</w:t>
            </w:r>
          </w:p>
        </w:tc>
        <w:tc>
          <w:tcPr>
            <w:tcW w:w="3558" w:type="dxa"/>
            <w:shd w:val="clear" w:color="auto" w:fill="auto"/>
            <w:vAlign w:val="center"/>
          </w:tcPr>
          <w:p w14:paraId="7983404A">
            <w:pPr>
              <w:numPr>
                <w:ilvl w:val="0"/>
                <w:numId w:val="0"/>
              </w:num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1.</w:t>
            </w:r>
            <w:r>
              <w:rPr>
                <w:rFonts w:hint="default" w:ascii="Times New Roman" w:hAnsi="Times New Roman" w:eastAsiaTheme="minorEastAsia" w:cstheme="minorBidi"/>
                <w:kern w:val="2"/>
                <w:sz w:val="28"/>
                <w:szCs w:val="28"/>
                <w:lang w:val="en-US" w:eastAsia="zh-CN" w:bidi="ar-SA"/>
              </w:rPr>
              <w:t>认识质量互变规律</w:t>
            </w:r>
          </w:p>
          <w:p w14:paraId="1FD86DC1">
            <w:pPr>
              <w:numPr>
                <w:ilvl w:val="0"/>
                <w:numId w:val="0"/>
              </w:num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2.</w:t>
            </w:r>
            <w:r>
              <w:rPr>
                <w:rFonts w:hint="default" w:ascii="Times New Roman" w:hAnsi="Times New Roman" w:eastAsiaTheme="minorEastAsia" w:cstheme="minorBidi"/>
                <w:kern w:val="2"/>
                <w:sz w:val="28"/>
                <w:szCs w:val="28"/>
                <w:lang w:val="en-US" w:eastAsia="zh-CN" w:bidi="ar-SA"/>
              </w:rPr>
              <w:t>把握适度原则</w:t>
            </w:r>
          </w:p>
          <w:p w14:paraId="0AEFDB95">
            <w:p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3.不作简单肯定或否定</w:t>
            </w:r>
          </w:p>
        </w:tc>
        <w:tc>
          <w:tcPr>
            <w:tcW w:w="498" w:type="dxa"/>
            <w:vAlign w:val="center"/>
          </w:tcPr>
          <w:p w14:paraId="4988BF39">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1C284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640A880C">
            <w:pPr>
              <w:jc w:val="center"/>
              <w:rPr>
                <w:rFonts w:ascii="Times New Roman" w:hAnsi="Times New Roman"/>
                <w:sz w:val="28"/>
                <w:szCs w:val="28"/>
              </w:rPr>
            </w:pPr>
            <w:r>
              <w:rPr>
                <w:rFonts w:hint="eastAsia" w:ascii="Times New Roman" w:hAnsi="Times New Roman"/>
                <w:sz w:val="28"/>
                <w:szCs w:val="28"/>
              </w:rPr>
              <w:t>15</w:t>
            </w:r>
          </w:p>
        </w:tc>
        <w:tc>
          <w:tcPr>
            <w:tcW w:w="1700" w:type="dxa"/>
            <w:shd w:val="clear" w:color="auto" w:fill="auto"/>
            <w:vAlign w:val="center"/>
          </w:tcPr>
          <w:p w14:paraId="6AEB4EA7">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6.15-6.21</w:t>
            </w:r>
          </w:p>
        </w:tc>
        <w:tc>
          <w:tcPr>
            <w:tcW w:w="3671" w:type="dxa"/>
            <w:shd w:val="clear" w:color="auto" w:fill="auto"/>
            <w:vAlign w:val="center"/>
          </w:tcPr>
          <w:p w14:paraId="6C8A7B4C">
            <w:pPr>
              <w:numPr>
                <w:ilvl w:val="0"/>
                <w:numId w:val="0"/>
              </w:numPr>
              <w:spacing w:line="400" w:lineRule="exact"/>
              <w:ind w:left="0" w:leftChars="0" w:firstLine="0" w:firstLineChars="0"/>
              <w:jc w:val="both"/>
              <w:rPr>
                <w:rFonts w:hint="eastAsia" w:ascii="Times New Roman" w:hAnsi="Times New Roman" w:cstheme="minorBidi"/>
                <w:kern w:val="2"/>
                <w:sz w:val="28"/>
                <w:szCs w:val="28"/>
                <w:lang w:val="en-US" w:eastAsia="zh-CN" w:bidi="ar-SA"/>
              </w:rPr>
            </w:pPr>
            <w:r>
              <w:rPr>
                <w:rFonts w:hint="eastAsia" w:ascii="Times New Roman" w:hAnsi="Times New Roman" w:eastAsiaTheme="minorEastAsia" w:cstheme="minorBidi"/>
                <w:kern w:val="2"/>
                <w:sz w:val="28"/>
                <w:szCs w:val="28"/>
                <w:lang w:val="en-US" w:eastAsia="zh-CN" w:bidi="ar-SA"/>
              </w:rPr>
              <w:t>第十课</w:t>
            </w:r>
            <w:r>
              <w:rPr>
                <w:rFonts w:hint="eastAsia" w:ascii="Times New Roman" w:hAnsi="Times New Roman" w:cstheme="minorBidi"/>
                <w:kern w:val="2"/>
                <w:sz w:val="28"/>
                <w:szCs w:val="28"/>
                <w:lang w:val="en-US" w:eastAsia="zh-CN" w:bidi="ar-SA"/>
              </w:rPr>
              <w:t>推动认识发展（2）</w:t>
            </w:r>
          </w:p>
          <w:p w14:paraId="5B74B3F5">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eastAsiaTheme="minorEastAsia"/>
                <w:sz w:val="28"/>
                <w:szCs w:val="28"/>
                <w:lang w:val="en-US" w:eastAsia="zh-CN"/>
              </w:rPr>
              <w:t>第十一课 创新思维要善于联想</w:t>
            </w:r>
          </w:p>
        </w:tc>
        <w:tc>
          <w:tcPr>
            <w:tcW w:w="3558" w:type="dxa"/>
            <w:shd w:val="clear" w:color="auto" w:fill="auto"/>
            <w:vAlign w:val="center"/>
          </w:tcPr>
          <w:p w14:paraId="0FE8CB69">
            <w:pPr>
              <w:numPr>
                <w:ilvl w:val="0"/>
                <w:numId w:val="0"/>
              </w:numPr>
              <w:spacing w:line="400" w:lineRule="exact"/>
              <w:jc w:val="both"/>
              <w:rPr>
                <w:rFonts w:hint="eastAsia" w:ascii="Times New Roman" w:hAnsi="Times New Roman" w:cstheme="minorBidi"/>
                <w:kern w:val="2"/>
                <w:sz w:val="28"/>
                <w:szCs w:val="28"/>
                <w:lang w:val="en-US" w:eastAsia="zh-CN" w:bidi="ar-SA"/>
              </w:rPr>
            </w:pPr>
            <w:r>
              <w:rPr>
                <w:rFonts w:hint="eastAsia" w:ascii="Times New Roman" w:hAnsi="Times New Roman" w:cstheme="minorBidi"/>
                <w:kern w:val="2"/>
                <w:sz w:val="28"/>
                <w:szCs w:val="28"/>
                <w:lang w:val="en-US" w:eastAsia="zh-CN" w:bidi="ar-SA"/>
              </w:rPr>
              <w:t>1.体会认识发展的历程</w:t>
            </w:r>
          </w:p>
          <w:p w14:paraId="17022501">
            <w:pPr>
              <w:numPr>
                <w:ilvl w:val="0"/>
                <w:numId w:val="0"/>
              </w:numPr>
              <w:spacing w:line="400" w:lineRule="exact"/>
              <w:jc w:val="both"/>
              <w:rPr>
                <w:rFonts w:hint="eastAsia" w:ascii="Times New Roman" w:hAnsi="Times New Roman" w:cstheme="minorBidi"/>
                <w:kern w:val="2"/>
                <w:sz w:val="28"/>
                <w:szCs w:val="28"/>
                <w:lang w:val="en-US" w:eastAsia="zh-CN" w:bidi="ar-SA"/>
              </w:rPr>
            </w:pPr>
            <w:r>
              <w:rPr>
                <w:rFonts w:hint="eastAsia" w:ascii="Times New Roman" w:hAnsi="Times New Roman" w:cstheme="minorBidi"/>
                <w:kern w:val="2"/>
                <w:sz w:val="28"/>
                <w:szCs w:val="28"/>
                <w:lang w:val="en-US" w:eastAsia="zh-CN" w:bidi="ar-SA"/>
              </w:rPr>
              <w:t>2.创新思维的含义与特征</w:t>
            </w:r>
          </w:p>
          <w:p w14:paraId="49B34FF0">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3.联想思维的含义与方法</w:t>
            </w:r>
          </w:p>
        </w:tc>
        <w:tc>
          <w:tcPr>
            <w:tcW w:w="498" w:type="dxa"/>
            <w:vAlign w:val="center"/>
          </w:tcPr>
          <w:p w14:paraId="3EAD8FCF">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27B3A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23CD3414">
            <w:pPr>
              <w:jc w:val="center"/>
              <w:rPr>
                <w:rFonts w:ascii="Times New Roman" w:hAnsi="Times New Roman"/>
                <w:sz w:val="28"/>
                <w:szCs w:val="28"/>
              </w:rPr>
            </w:pPr>
            <w:r>
              <w:rPr>
                <w:rFonts w:hint="eastAsia" w:ascii="Times New Roman" w:hAnsi="Times New Roman"/>
                <w:sz w:val="28"/>
                <w:szCs w:val="28"/>
              </w:rPr>
              <w:t>16</w:t>
            </w:r>
          </w:p>
        </w:tc>
        <w:tc>
          <w:tcPr>
            <w:tcW w:w="1700" w:type="dxa"/>
            <w:shd w:val="clear" w:color="auto" w:fill="auto"/>
            <w:vAlign w:val="center"/>
          </w:tcPr>
          <w:p w14:paraId="5EE261E3">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6.22-6.28</w:t>
            </w:r>
          </w:p>
        </w:tc>
        <w:tc>
          <w:tcPr>
            <w:tcW w:w="3671" w:type="dxa"/>
            <w:shd w:val="clear" w:color="auto" w:fill="auto"/>
            <w:vAlign w:val="center"/>
          </w:tcPr>
          <w:p w14:paraId="0A8D5BD9">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eastAsiaTheme="minorEastAsia" w:cstheme="minorBidi"/>
                <w:kern w:val="2"/>
                <w:sz w:val="28"/>
                <w:szCs w:val="28"/>
                <w:lang w:val="en-US" w:eastAsia="zh-CN" w:bidi="ar-SA"/>
              </w:rPr>
              <w:t>第十一课</w:t>
            </w:r>
            <w:r>
              <w:rPr>
                <w:rFonts w:hint="default" w:ascii="Times New Roman" w:hAnsi="Times New Roman" w:eastAsiaTheme="minorEastAsia" w:cstheme="minorBidi"/>
                <w:kern w:val="2"/>
                <w:sz w:val="28"/>
                <w:szCs w:val="28"/>
                <w:lang w:val="en-US" w:eastAsia="zh-CN" w:bidi="ar-SA"/>
              </w:rPr>
              <w:t>创新思维要多路探索</w:t>
            </w:r>
          </w:p>
          <w:p w14:paraId="17E72BC3">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r>
              <w:rPr>
                <w:rFonts w:hint="default" w:ascii="Times New Roman" w:hAnsi="Times New Roman" w:eastAsiaTheme="minorEastAsia" w:cstheme="minorBidi"/>
                <w:kern w:val="2"/>
                <w:sz w:val="28"/>
                <w:szCs w:val="28"/>
                <w:lang w:val="en-US" w:eastAsia="zh-CN" w:bidi="ar-SA"/>
              </w:rPr>
              <w:t>第十</w:t>
            </w:r>
            <w:r>
              <w:rPr>
                <w:rFonts w:hint="eastAsia" w:ascii="Times New Roman" w:hAnsi="Times New Roman" w:cstheme="minorBidi"/>
                <w:kern w:val="2"/>
                <w:sz w:val="28"/>
                <w:szCs w:val="28"/>
                <w:lang w:val="en-US" w:eastAsia="zh-CN" w:bidi="ar-SA"/>
              </w:rPr>
              <w:t>二</w:t>
            </w:r>
            <w:r>
              <w:rPr>
                <w:rFonts w:hint="default" w:ascii="Times New Roman" w:hAnsi="Times New Roman" w:eastAsiaTheme="minorEastAsia" w:cstheme="minorBidi"/>
                <w:kern w:val="2"/>
                <w:sz w:val="28"/>
                <w:szCs w:val="28"/>
                <w:lang w:val="en-US" w:eastAsia="zh-CN" w:bidi="ar-SA"/>
              </w:rPr>
              <w:t>课 创新思维要多路探索</w:t>
            </w:r>
            <w:r>
              <w:rPr>
                <w:rFonts w:hint="eastAsia" w:ascii="Times New Roman" w:hAnsi="Times New Roman" w:cstheme="minorBidi"/>
                <w:kern w:val="2"/>
                <w:sz w:val="28"/>
                <w:szCs w:val="28"/>
                <w:lang w:val="en-US" w:eastAsia="zh-CN" w:bidi="ar-SA"/>
              </w:rPr>
              <w:t>（1）</w:t>
            </w:r>
          </w:p>
        </w:tc>
        <w:tc>
          <w:tcPr>
            <w:tcW w:w="3558" w:type="dxa"/>
            <w:shd w:val="clear" w:color="auto" w:fill="auto"/>
            <w:vAlign w:val="center"/>
          </w:tcPr>
          <w:p w14:paraId="0DBEE9B9">
            <w:pPr>
              <w:numPr>
                <w:ilvl w:val="0"/>
                <w:numId w:val="6"/>
              </w:numPr>
              <w:spacing w:line="400" w:lineRule="exact"/>
              <w:jc w:val="both"/>
              <w:rPr>
                <w:rFonts w:hint="default" w:ascii="Times New Roman" w:hAnsi="Times New Roman" w:eastAsiaTheme="minorEastAsia" w:cstheme="minorBidi"/>
                <w:kern w:val="2"/>
                <w:sz w:val="28"/>
                <w:szCs w:val="28"/>
                <w:lang w:val="en-US" w:eastAsia="zh-CN" w:bidi="ar-SA"/>
              </w:rPr>
            </w:pPr>
            <w:r>
              <w:rPr>
                <w:rFonts w:hint="default" w:ascii="Times New Roman" w:hAnsi="Times New Roman" w:eastAsiaTheme="minorEastAsia" w:cstheme="minorBidi"/>
                <w:kern w:val="2"/>
                <w:sz w:val="28"/>
                <w:szCs w:val="28"/>
                <w:lang w:val="en-US" w:eastAsia="zh-CN" w:bidi="ar-SA"/>
              </w:rPr>
              <w:t>发散思维与聚合思维的方法</w:t>
            </w:r>
          </w:p>
          <w:p w14:paraId="51DFB110">
            <w:pPr>
              <w:numPr>
                <w:ilvl w:val="0"/>
                <w:numId w:val="6"/>
              </w:numPr>
              <w:spacing w:line="400" w:lineRule="exact"/>
              <w:jc w:val="both"/>
              <w:rPr>
                <w:rFonts w:hint="default" w:ascii="Times New Roman" w:hAnsi="Times New Roman" w:eastAsiaTheme="minorEastAsia" w:cstheme="minorBidi"/>
                <w:kern w:val="2"/>
                <w:sz w:val="28"/>
                <w:szCs w:val="28"/>
                <w:lang w:val="en-US" w:eastAsia="zh-CN" w:bidi="ar-SA"/>
              </w:rPr>
            </w:pPr>
            <w:r>
              <w:rPr>
                <w:rFonts w:hint="default" w:ascii="Times New Roman" w:hAnsi="Times New Roman" w:eastAsiaTheme="minorEastAsia" w:cstheme="minorBidi"/>
                <w:kern w:val="2"/>
                <w:sz w:val="28"/>
                <w:szCs w:val="28"/>
                <w:lang w:val="en-US" w:eastAsia="zh-CN" w:bidi="ar-SA"/>
              </w:rPr>
              <w:t>逆向思维的含义与作用</w:t>
            </w:r>
          </w:p>
          <w:p w14:paraId="29B66B1A">
            <w:pPr>
              <w:numPr>
                <w:ilvl w:val="0"/>
                <w:numId w:val="6"/>
              </w:numPr>
              <w:spacing w:line="400" w:lineRule="exact"/>
              <w:jc w:val="both"/>
              <w:rPr>
                <w:rFonts w:hint="default" w:ascii="Times New Roman" w:hAnsi="Times New Roman" w:eastAsiaTheme="minorEastAsia" w:cstheme="minorBidi"/>
                <w:kern w:val="2"/>
                <w:sz w:val="28"/>
                <w:szCs w:val="28"/>
                <w:lang w:val="en-US" w:eastAsia="zh-CN" w:bidi="ar-SA"/>
              </w:rPr>
            </w:pPr>
            <w:r>
              <w:rPr>
                <w:rFonts w:hint="default" w:ascii="Times New Roman" w:hAnsi="Times New Roman" w:eastAsiaTheme="minorEastAsia" w:cstheme="minorBidi"/>
                <w:kern w:val="2"/>
                <w:sz w:val="28"/>
                <w:szCs w:val="28"/>
                <w:lang w:val="en-US" w:eastAsia="zh-CN" w:bidi="ar-SA"/>
              </w:rPr>
              <w:t>发散思维与聚合思维的方法</w:t>
            </w:r>
          </w:p>
        </w:tc>
        <w:tc>
          <w:tcPr>
            <w:tcW w:w="498" w:type="dxa"/>
            <w:vAlign w:val="center"/>
          </w:tcPr>
          <w:p w14:paraId="42DE118B">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20E8E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7D2A062C">
            <w:pPr>
              <w:jc w:val="center"/>
              <w:rPr>
                <w:rFonts w:ascii="Times New Roman" w:hAnsi="Times New Roman"/>
                <w:sz w:val="28"/>
                <w:szCs w:val="28"/>
              </w:rPr>
            </w:pPr>
            <w:r>
              <w:rPr>
                <w:rFonts w:hint="eastAsia" w:ascii="Times New Roman" w:hAnsi="Times New Roman"/>
                <w:sz w:val="28"/>
                <w:szCs w:val="28"/>
              </w:rPr>
              <w:t>17</w:t>
            </w:r>
          </w:p>
        </w:tc>
        <w:tc>
          <w:tcPr>
            <w:tcW w:w="1700" w:type="dxa"/>
            <w:shd w:val="clear" w:color="auto" w:fill="auto"/>
            <w:vAlign w:val="center"/>
          </w:tcPr>
          <w:p w14:paraId="2F1AB57E">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6.29-7.5</w:t>
            </w:r>
          </w:p>
        </w:tc>
        <w:tc>
          <w:tcPr>
            <w:tcW w:w="3671" w:type="dxa"/>
            <w:shd w:val="clear" w:color="auto" w:fill="auto"/>
            <w:vAlign w:val="center"/>
          </w:tcPr>
          <w:p w14:paraId="204104EF">
            <w:pPr>
              <w:numPr>
                <w:ilvl w:val="0"/>
                <w:numId w:val="0"/>
              </w:numPr>
              <w:spacing w:line="400" w:lineRule="exact"/>
              <w:ind w:left="0" w:leftChars="0" w:firstLine="0" w:firstLineChars="0"/>
              <w:jc w:val="both"/>
              <w:rPr>
                <w:rFonts w:hint="eastAsia" w:ascii="Times New Roman" w:hAnsi="Times New Roman" w:cstheme="minorBidi"/>
                <w:kern w:val="2"/>
                <w:sz w:val="28"/>
                <w:szCs w:val="28"/>
                <w:lang w:val="en-US" w:eastAsia="zh-CN" w:bidi="ar-SA"/>
              </w:rPr>
            </w:pPr>
            <w:r>
              <w:rPr>
                <w:rFonts w:hint="eastAsia" w:ascii="Times New Roman" w:hAnsi="Times New Roman" w:eastAsiaTheme="minorEastAsia" w:cstheme="minorBidi"/>
                <w:kern w:val="2"/>
                <w:sz w:val="28"/>
                <w:szCs w:val="28"/>
                <w:lang w:val="en-US" w:eastAsia="zh-CN" w:bidi="ar-SA"/>
              </w:rPr>
              <w:t>第十</w:t>
            </w:r>
            <w:r>
              <w:rPr>
                <w:rFonts w:hint="eastAsia" w:ascii="Times New Roman" w:hAnsi="Times New Roman" w:cstheme="minorBidi"/>
                <w:kern w:val="2"/>
                <w:sz w:val="28"/>
                <w:szCs w:val="28"/>
                <w:lang w:val="en-US" w:eastAsia="zh-CN" w:bidi="ar-SA"/>
              </w:rPr>
              <w:t>二</w:t>
            </w:r>
            <w:r>
              <w:rPr>
                <w:rFonts w:hint="eastAsia" w:ascii="Times New Roman" w:hAnsi="Times New Roman" w:eastAsiaTheme="minorEastAsia" w:cstheme="minorBidi"/>
                <w:kern w:val="2"/>
                <w:sz w:val="28"/>
                <w:szCs w:val="28"/>
                <w:lang w:val="en-US" w:eastAsia="zh-CN" w:bidi="ar-SA"/>
              </w:rPr>
              <w:t>课</w:t>
            </w:r>
            <w:r>
              <w:rPr>
                <w:rFonts w:hint="default" w:ascii="Times New Roman" w:hAnsi="Times New Roman" w:eastAsiaTheme="minorEastAsia" w:cstheme="minorBidi"/>
                <w:kern w:val="2"/>
                <w:sz w:val="28"/>
                <w:szCs w:val="28"/>
                <w:lang w:val="en-US" w:eastAsia="zh-CN" w:bidi="ar-SA"/>
              </w:rPr>
              <w:t>创新思维要多路探索</w:t>
            </w:r>
            <w:r>
              <w:rPr>
                <w:rFonts w:hint="eastAsia" w:ascii="Times New Roman" w:hAnsi="Times New Roman" w:cstheme="minorBidi"/>
                <w:kern w:val="2"/>
                <w:sz w:val="28"/>
                <w:szCs w:val="28"/>
                <w:lang w:val="en-US" w:eastAsia="zh-CN" w:bidi="ar-SA"/>
              </w:rPr>
              <w:t>（2）</w:t>
            </w:r>
          </w:p>
          <w:p w14:paraId="2BBA412C">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第十三课 创新思维要力求超前</w:t>
            </w:r>
          </w:p>
        </w:tc>
        <w:tc>
          <w:tcPr>
            <w:tcW w:w="3558" w:type="dxa"/>
            <w:shd w:val="clear" w:color="auto" w:fill="auto"/>
            <w:vAlign w:val="center"/>
          </w:tcPr>
          <w:p w14:paraId="7C1AA1D9">
            <w:p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1.逆向思维的含义与作用</w:t>
            </w:r>
          </w:p>
          <w:p w14:paraId="2143EF36">
            <w:pPr>
              <w:spacing w:line="400" w:lineRule="exact"/>
              <w:jc w:val="both"/>
              <w:rPr>
                <w:rFonts w:hint="eastAsia" w:ascii="Times New Roman" w:hAnsi="Times New Roman" w:cstheme="minorBidi"/>
                <w:kern w:val="2"/>
                <w:sz w:val="28"/>
                <w:szCs w:val="28"/>
                <w:lang w:val="en-US" w:eastAsia="zh-CN" w:bidi="ar-SA"/>
              </w:rPr>
            </w:pPr>
            <w:r>
              <w:rPr>
                <w:rFonts w:hint="eastAsia" w:ascii="Times New Roman" w:hAnsi="Times New Roman" w:cstheme="minorBidi"/>
                <w:kern w:val="2"/>
                <w:sz w:val="28"/>
                <w:szCs w:val="28"/>
                <w:lang w:val="en-US" w:eastAsia="zh-CN" w:bidi="ar-SA"/>
              </w:rPr>
              <w:t>2.超前思维的含义与特征</w:t>
            </w:r>
          </w:p>
          <w:p w14:paraId="4BF43397">
            <w:pPr>
              <w:spacing w:line="400" w:lineRule="exact"/>
              <w:jc w:val="both"/>
              <w:rPr>
                <w:rFonts w:hint="eastAsia" w:ascii="Times New Roman" w:hAnsi="Times New Roman" w:cstheme="minorBidi"/>
                <w:kern w:val="2"/>
                <w:sz w:val="28"/>
                <w:szCs w:val="28"/>
                <w:lang w:val="en-US" w:eastAsia="zh-CN" w:bidi="ar-SA"/>
              </w:rPr>
            </w:pPr>
            <w:r>
              <w:rPr>
                <w:rFonts w:hint="eastAsia" w:ascii="Times New Roman" w:hAnsi="Times New Roman" w:cstheme="minorBidi"/>
                <w:kern w:val="2"/>
                <w:sz w:val="28"/>
                <w:szCs w:val="28"/>
                <w:lang w:val="en-US" w:eastAsia="zh-CN" w:bidi="ar-SA"/>
              </w:rPr>
              <w:t>3.超前思维的方法与意义</w:t>
            </w:r>
          </w:p>
          <w:p w14:paraId="6E318DF1">
            <w:pPr>
              <w:spacing w:line="400" w:lineRule="exact"/>
              <w:jc w:val="both"/>
              <w:rPr>
                <w:rFonts w:hint="default" w:ascii="Times New Roman" w:hAnsi="Times New Roman" w:eastAsiaTheme="minorEastAsia" w:cstheme="minorBidi"/>
                <w:kern w:val="2"/>
                <w:sz w:val="28"/>
                <w:szCs w:val="28"/>
                <w:lang w:val="en-US" w:eastAsia="zh-CN" w:bidi="ar-SA"/>
              </w:rPr>
            </w:pPr>
          </w:p>
        </w:tc>
        <w:tc>
          <w:tcPr>
            <w:tcW w:w="498" w:type="dxa"/>
            <w:vAlign w:val="center"/>
          </w:tcPr>
          <w:p w14:paraId="2B02715A">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6A3DD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2685482F">
            <w:pPr>
              <w:jc w:val="center"/>
              <w:rPr>
                <w:rFonts w:ascii="Times New Roman" w:hAnsi="Times New Roman"/>
                <w:sz w:val="28"/>
                <w:szCs w:val="28"/>
              </w:rPr>
            </w:pPr>
            <w:r>
              <w:rPr>
                <w:rFonts w:hint="eastAsia" w:ascii="Times New Roman" w:hAnsi="Times New Roman"/>
                <w:sz w:val="28"/>
                <w:szCs w:val="28"/>
              </w:rPr>
              <w:t>18</w:t>
            </w:r>
          </w:p>
        </w:tc>
        <w:tc>
          <w:tcPr>
            <w:tcW w:w="1700" w:type="dxa"/>
            <w:shd w:val="clear" w:color="auto" w:fill="auto"/>
            <w:vAlign w:val="center"/>
          </w:tcPr>
          <w:p w14:paraId="5BB421E1">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7.6-7.12</w:t>
            </w:r>
          </w:p>
        </w:tc>
        <w:tc>
          <w:tcPr>
            <w:tcW w:w="3671" w:type="dxa"/>
            <w:shd w:val="clear" w:color="auto" w:fill="auto"/>
            <w:vAlign w:val="center"/>
          </w:tcPr>
          <w:p w14:paraId="499FBEB5">
            <w:pPr>
              <w:spacing w:line="400" w:lineRule="exact"/>
              <w:jc w:val="both"/>
              <w:rPr>
                <w:rFonts w:hint="default" w:ascii="Times New Roman" w:hAnsi="Times New Roman" w:cstheme="minorBidi"/>
                <w:kern w:val="2"/>
                <w:sz w:val="28"/>
                <w:szCs w:val="28"/>
                <w:lang w:val="en-US" w:eastAsia="zh-CN" w:bidi="ar-SA"/>
              </w:rPr>
            </w:pPr>
            <w:r>
              <w:rPr>
                <w:rFonts w:hint="eastAsia" w:ascii="Times New Roman" w:hAnsi="Times New Roman"/>
                <w:sz w:val="28"/>
                <w:szCs w:val="28"/>
                <w:lang w:val="en-US" w:eastAsia="zh-CN"/>
              </w:rPr>
              <w:t>期末考试</w:t>
            </w:r>
          </w:p>
        </w:tc>
        <w:tc>
          <w:tcPr>
            <w:tcW w:w="3558" w:type="dxa"/>
            <w:shd w:val="clear" w:color="auto" w:fill="auto"/>
            <w:vAlign w:val="center"/>
          </w:tcPr>
          <w:p w14:paraId="778C174B">
            <w:p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sz w:val="28"/>
                <w:szCs w:val="28"/>
                <w:lang w:val="en-US" w:eastAsia="zh-CN"/>
              </w:rPr>
              <w:t>期末考试</w:t>
            </w:r>
          </w:p>
        </w:tc>
        <w:tc>
          <w:tcPr>
            <w:tcW w:w="498" w:type="dxa"/>
            <w:vAlign w:val="center"/>
          </w:tcPr>
          <w:p w14:paraId="25C56101">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0</w:t>
            </w:r>
          </w:p>
        </w:tc>
      </w:tr>
    </w:tbl>
    <w:p w14:paraId="2BE55795">
      <w:pPr>
        <w:jc w:val="center"/>
        <w:rPr>
          <w:rFonts w:ascii="Times New Roman" w:hAnsi="Times New Roman"/>
          <w:b/>
          <w:bCs/>
          <w:sz w:val="44"/>
          <w:szCs w:val="44"/>
        </w:rPr>
      </w:pPr>
      <w:r>
        <w:rPr>
          <w:rFonts w:hint="eastAsia" w:ascii="Times New Roman" w:hAnsi="Times New Roman"/>
          <w:b/>
          <w:bCs/>
          <w:sz w:val="44"/>
          <w:szCs w:val="44"/>
        </w:rPr>
        <w:t>临沂艺术学校</w:t>
      </w:r>
    </w:p>
    <w:p w14:paraId="23DC0CBC">
      <w:pPr>
        <w:jc w:val="center"/>
        <w:rPr>
          <w:rFonts w:ascii="Times New Roman" w:hAnsi="Times New Roman"/>
          <w:b/>
          <w:bCs/>
          <w:sz w:val="44"/>
          <w:szCs w:val="44"/>
        </w:rPr>
      </w:pPr>
      <w:r>
        <w:rPr>
          <w:rFonts w:hint="eastAsia" w:ascii="Times New Roman" w:hAnsi="Times New Roman"/>
          <w:b/>
          <w:bCs/>
          <w:sz w:val="44"/>
          <w:szCs w:val="44"/>
        </w:rPr>
        <w:t>202</w:t>
      </w:r>
      <w:r>
        <w:rPr>
          <w:rFonts w:hint="eastAsia" w:ascii="Times New Roman" w:hAnsi="Times New Roman"/>
          <w:b/>
          <w:bCs/>
          <w:sz w:val="44"/>
          <w:szCs w:val="44"/>
          <w:lang w:val="en-US" w:eastAsia="zh-CN"/>
        </w:rPr>
        <w:t>5</w:t>
      </w:r>
      <w:r>
        <w:rPr>
          <w:rFonts w:hint="eastAsia" w:ascii="Times New Roman" w:hAnsi="Times New Roman"/>
          <w:b/>
          <w:bCs/>
          <w:sz w:val="44"/>
          <w:szCs w:val="44"/>
        </w:rPr>
        <w:t>-202</w:t>
      </w:r>
      <w:r>
        <w:rPr>
          <w:rFonts w:hint="eastAsia" w:ascii="Times New Roman" w:hAnsi="Times New Roman"/>
          <w:b/>
          <w:bCs/>
          <w:sz w:val="44"/>
          <w:szCs w:val="44"/>
          <w:lang w:val="en-US" w:eastAsia="zh-CN"/>
        </w:rPr>
        <w:t>6</w:t>
      </w:r>
      <w:r>
        <w:rPr>
          <w:rFonts w:hint="eastAsia" w:ascii="Times New Roman" w:hAnsi="Times New Roman"/>
          <w:b/>
          <w:bCs/>
          <w:sz w:val="44"/>
          <w:szCs w:val="44"/>
        </w:rPr>
        <w:t>学年第</w:t>
      </w:r>
      <w:r>
        <w:rPr>
          <w:rFonts w:hint="eastAsia" w:ascii="Times New Roman" w:hAnsi="Times New Roman"/>
          <w:b/>
          <w:bCs/>
          <w:sz w:val="44"/>
          <w:szCs w:val="44"/>
          <w:lang w:val="en-US" w:eastAsia="zh-CN"/>
        </w:rPr>
        <w:t>二</w:t>
      </w:r>
      <w:r>
        <w:rPr>
          <w:rFonts w:hint="eastAsia" w:ascii="Times New Roman" w:hAnsi="Times New Roman"/>
          <w:b/>
          <w:bCs/>
          <w:sz w:val="44"/>
          <w:szCs w:val="44"/>
        </w:rPr>
        <w:t>学期课程教学计划</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5"/>
        <w:gridCol w:w="993"/>
        <w:gridCol w:w="142"/>
        <w:gridCol w:w="656"/>
        <w:gridCol w:w="620"/>
        <w:gridCol w:w="1045"/>
        <w:gridCol w:w="1506"/>
        <w:gridCol w:w="153"/>
        <w:gridCol w:w="832"/>
        <w:gridCol w:w="827"/>
        <w:gridCol w:w="740"/>
        <w:gridCol w:w="923"/>
      </w:tblGrid>
      <w:tr w14:paraId="31122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Align w:val="center"/>
          </w:tcPr>
          <w:p w14:paraId="11F2BCFC">
            <w:pPr>
              <w:jc w:val="center"/>
              <w:rPr>
                <w:rFonts w:ascii="Times New Roman" w:hAnsi="Times New Roman"/>
                <w:b/>
                <w:bCs/>
                <w:sz w:val="28"/>
                <w:szCs w:val="28"/>
              </w:rPr>
            </w:pPr>
            <w:r>
              <w:rPr>
                <w:rFonts w:hint="eastAsia" w:ascii="Times New Roman" w:hAnsi="Times New Roman"/>
                <w:b/>
                <w:bCs/>
                <w:sz w:val="28"/>
                <w:szCs w:val="28"/>
              </w:rPr>
              <w:t>课程名称</w:t>
            </w:r>
          </w:p>
        </w:tc>
        <w:tc>
          <w:tcPr>
            <w:tcW w:w="3456" w:type="dxa"/>
            <w:gridSpan w:val="5"/>
            <w:vAlign w:val="center"/>
          </w:tcPr>
          <w:p w14:paraId="51A3675B">
            <w:pPr>
              <w:spacing w:line="360" w:lineRule="exact"/>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思想政治</w:t>
            </w:r>
          </w:p>
        </w:tc>
        <w:tc>
          <w:tcPr>
            <w:tcW w:w="1506" w:type="dxa"/>
            <w:vAlign w:val="center"/>
          </w:tcPr>
          <w:p w14:paraId="39727971">
            <w:pPr>
              <w:jc w:val="center"/>
              <w:rPr>
                <w:rFonts w:ascii="Times New Roman" w:hAnsi="Times New Roman"/>
                <w:b/>
                <w:bCs/>
                <w:sz w:val="28"/>
                <w:szCs w:val="28"/>
              </w:rPr>
            </w:pPr>
            <w:r>
              <w:rPr>
                <w:rFonts w:hint="eastAsia" w:ascii="Times New Roman" w:hAnsi="Times New Roman"/>
                <w:b/>
                <w:bCs/>
                <w:sz w:val="28"/>
                <w:szCs w:val="28"/>
              </w:rPr>
              <w:t>课程类型</w:t>
            </w:r>
          </w:p>
        </w:tc>
        <w:tc>
          <w:tcPr>
            <w:tcW w:w="3475" w:type="dxa"/>
            <w:gridSpan w:val="5"/>
            <w:vAlign w:val="center"/>
          </w:tcPr>
          <w:p w14:paraId="468A310A">
            <w:pPr>
              <w:spacing w:line="360" w:lineRule="exact"/>
              <w:jc w:val="center"/>
              <w:rPr>
                <w:rFonts w:ascii="Times New Roman" w:hAnsi="Times New Roman"/>
                <w:sz w:val="28"/>
                <w:szCs w:val="28"/>
              </w:rPr>
            </w:pPr>
            <w:r>
              <w:rPr>
                <w:rFonts w:hint="eastAsia" w:ascii="Times New Roman" w:hAnsi="Times New Roman"/>
                <w:sz w:val="28"/>
                <w:szCs w:val="28"/>
                <w:lang w:eastAsia="zh-CN"/>
              </w:rPr>
              <w:t>☑</w:t>
            </w:r>
            <w:r>
              <w:rPr>
                <w:rFonts w:hint="eastAsia" w:ascii="Times New Roman" w:hAnsi="Times New Roman"/>
                <w:sz w:val="28"/>
                <w:szCs w:val="28"/>
              </w:rPr>
              <w:t>理论课□实践课</w:t>
            </w:r>
          </w:p>
          <w:p w14:paraId="069910F3">
            <w:pPr>
              <w:spacing w:line="360" w:lineRule="exact"/>
              <w:jc w:val="center"/>
              <w:rPr>
                <w:rFonts w:ascii="Times New Roman" w:hAnsi="Times New Roman"/>
                <w:sz w:val="28"/>
                <w:szCs w:val="28"/>
              </w:rPr>
            </w:pPr>
            <w:r>
              <w:rPr>
                <w:rFonts w:hint="eastAsia" w:ascii="Times New Roman" w:hAnsi="Times New Roman"/>
                <w:sz w:val="28"/>
                <w:szCs w:val="28"/>
              </w:rPr>
              <w:t>□理论+实践</w:t>
            </w:r>
          </w:p>
        </w:tc>
      </w:tr>
      <w:tr w14:paraId="422AD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Align w:val="center"/>
          </w:tcPr>
          <w:p w14:paraId="7F63E811">
            <w:pPr>
              <w:jc w:val="center"/>
              <w:rPr>
                <w:rFonts w:ascii="Times New Roman" w:hAnsi="Times New Roman"/>
                <w:b/>
                <w:bCs/>
                <w:sz w:val="28"/>
                <w:szCs w:val="28"/>
              </w:rPr>
            </w:pPr>
            <w:r>
              <w:rPr>
                <w:rFonts w:hint="eastAsia" w:ascii="Times New Roman" w:hAnsi="Times New Roman"/>
                <w:b/>
                <w:bCs/>
                <w:sz w:val="28"/>
                <w:szCs w:val="28"/>
              </w:rPr>
              <w:t>授课教师</w:t>
            </w:r>
          </w:p>
        </w:tc>
        <w:tc>
          <w:tcPr>
            <w:tcW w:w="3456" w:type="dxa"/>
            <w:gridSpan w:val="5"/>
            <w:vAlign w:val="center"/>
          </w:tcPr>
          <w:p w14:paraId="25446F3B">
            <w:pPr>
              <w:spacing w:line="360" w:lineRule="exact"/>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韩雪</w:t>
            </w:r>
          </w:p>
        </w:tc>
        <w:tc>
          <w:tcPr>
            <w:tcW w:w="1506" w:type="dxa"/>
            <w:vAlign w:val="center"/>
          </w:tcPr>
          <w:p w14:paraId="18A5691D">
            <w:pPr>
              <w:jc w:val="center"/>
              <w:rPr>
                <w:rFonts w:ascii="Times New Roman" w:hAnsi="Times New Roman"/>
                <w:b/>
                <w:bCs/>
                <w:sz w:val="28"/>
                <w:szCs w:val="28"/>
              </w:rPr>
            </w:pPr>
            <w:r>
              <w:rPr>
                <w:rFonts w:hint="eastAsia" w:ascii="Times New Roman" w:hAnsi="Times New Roman"/>
                <w:b/>
                <w:bCs/>
                <w:sz w:val="28"/>
                <w:szCs w:val="28"/>
              </w:rPr>
              <w:t>授课对象</w:t>
            </w:r>
          </w:p>
        </w:tc>
        <w:tc>
          <w:tcPr>
            <w:tcW w:w="3475" w:type="dxa"/>
            <w:gridSpan w:val="5"/>
            <w:vAlign w:val="center"/>
          </w:tcPr>
          <w:p w14:paraId="598A2186">
            <w:pPr>
              <w:spacing w:line="36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24级舞蹈1班</w:t>
            </w:r>
          </w:p>
        </w:tc>
      </w:tr>
      <w:tr w14:paraId="67051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Align w:val="center"/>
          </w:tcPr>
          <w:p w14:paraId="13E0D15B">
            <w:pPr>
              <w:spacing w:line="360" w:lineRule="exact"/>
              <w:jc w:val="center"/>
              <w:rPr>
                <w:rFonts w:ascii="Times New Roman" w:hAnsi="Times New Roman"/>
                <w:b/>
                <w:bCs/>
                <w:sz w:val="28"/>
                <w:szCs w:val="28"/>
              </w:rPr>
            </w:pPr>
            <w:r>
              <w:rPr>
                <w:rFonts w:hint="eastAsia" w:ascii="Times New Roman" w:hAnsi="Times New Roman"/>
                <w:b/>
                <w:bCs/>
                <w:sz w:val="28"/>
                <w:szCs w:val="28"/>
              </w:rPr>
              <w:t>总学时</w:t>
            </w:r>
          </w:p>
        </w:tc>
        <w:tc>
          <w:tcPr>
            <w:tcW w:w="1135" w:type="dxa"/>
            <w:gridSpan w:val="2"/>
            <w:vAlign w:val="center"/>
          </w:tcPr>
          <w:p w14:paraId="583405C6">
            <w:pPr>
              <w:spacing w:line="36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54</w:t>
            </w:r>
          </w:p>
        </w:tc>
        <w:tc>
          <w:tcPr>
            <w:tcW w:w="1276" w:type="dxa"/>
            <w:gridSpan w:val="2"/>
            <w:vAlign w:val="center"/>
          </w:tcPr>
          <w:p w14:paraId="0E1A7CEB">
            <w:pPr>
              <w:spacing w:line="360" w:lineRule="exact"/>
              <w:jc w:val="center"/>
              <w:rPr>
                <w:rFonts w:ascii="Times New Roman" w:hAnsi="Times New Roman"/>
                <w:b/>
                <w:bCs/>
                <w:sz w:val="28"/>
                <w:szCs w:val="28"/>
              </w:rPr>
            </w:pPr>
            <w:r>
              <w:rPr>
                <w:rFonts w:hint="eastAsia" w:ascii="Times New Roman" w:hAnsi="Times New Roman"/>
                <w:b/>
                <w:bCs/>
                <w:sz w:val="28"/>
                <w:szCs w:val="28"/>
              </w:rPr>
              <w:t>周学时</w:t>
            </w:r>
          </w:p>
        </w:tc>
        <w:tc>
          <w:tcPr>
            <w:tcW w:w="1045" w:type="dxa"/>
            <w:vAlign w:val="center"/>
          </w:tcPr>
          <w:p w14:paraId="4E37CE81">
            <w:pPr>
              <w:spacing w:line="360" w:lineRule="exact"/>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c>
          <w:tcPr>
            <w:tcW w:w="1506" w:type="dxa"/>
            <w:vAlign w:val="center"/>
          </w:tcPr>
          <w:p w14:paraId="05CE239A">
            <w:pPr>
              <w:spacing w:line="360" w:lineRule="exact"/>
              <w:jc w:val="center"/>
              <w:rPr>
                <w:rFonts w:ascii="Times New Roman" w:hAnsi="Times New Roman"/>
                <w:b/>
                <w:bCs/>
                <w:sz w:val="28"/>
                <w:szCs w:val="28"/>
              </w:rPr>
            </w:pPr>
            <w:r>
              <w:rPr>
                <w:rFonts w:hint="eastAsia" w:ascii="Times New Roman" w:hAnsi="Times New Roman"/>
                <w:b/>
                <w:bCs/>
                <w:sz w:val="28"/>
                <w:szCs w:val="28"/>
              </w:rPr>
              <w:t>理论</w:t>
            </w:r>
          </w:p>
          <w:p w14:paraId="2937D9A4">
            <w:pPr>
              <w:spacing w:line="360" w:lineRule="exact"/>
              <w:jc w:val="center"/>
              <w:rPr>
                <w:rFonts w:ascii="Times New Roman" w:hAnsi="Times New Roman"/>
                <w:b/>
                <w:bCs/>
                <w:sz w:val="28"/>
                <w:szCs w:val="28"/>
              </w:rPr>
            </w:pPr>
            <w:r>
              <w:rPr>
                <w:rFonts w:hint="eastAsia" w:ascii="Times New Roman" w:hAnsi="Times New Roman"/>
                <w:b/>
                <w:bCs/>
                <w:sz w:val="28"/>
                <w:szCs w:val="28"/>
              </w:rPr>
              <w:t>学时</w:t>
            </w:r>
          </w:p>
        </w:tc>
        <w:tc>
          <w:tcPr>
            <w:tcW w:w="985" w:type="dxa"/>
            <w:gridSpan w:val="2"/>
            <w:vAlign w:val="center"/>
          </w:tcPr>
          <w:p w14:paraId="4C047C9D">
            <w:pPr>
              <w:spacing w:line="36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54</w:t>
            </w:r>
          </w:p>
        </w:tc>
        <w:tc>
          <w:tcPr>
            <w:tcW w:w="1567" w:type="dxa"/>
            <w:gridSpan w:val="2"/>
            <w:vAlign w:val="center"/>
          </w:tcPr>
          <w:p w14:paraId="4C213BE1">
            <w:pPr>
              <w:spacing w:line="360" w:lineRule="exact"/>
              <w:jc w:val="center"/>
              <w:rPr>
                <w:rFonts w:ascii="Times New Roman" w:hAnsi="Times New Roman"/>
                <w:b/>
                <w:bCs/>
                <w:sz w:val="28"/>
                <w:szCs w:val="28"/>
              </w:rPr>
            </w:pPr>
            <w:r>
              <w:rPr>
                <w:rFonts w:hint="eastAsia" w:ascii="Times New Roman" w:hAnsi="Times New Roman"/>
                <w:b/>
                <w:bCs/>
                <w:sz w:val="28"/>
                <w:szCs w:val="28"/>
              </w:rPr>
              <w:t>实训</w:t>
            </w:r>
          </w:p>
          <w:p w14:paraId="3555A9F6">
            <w:pPr>
              <w:spacing w:line="360" w:lineRule="exact"/>
              <w:jc w:val="center"/>
              <w:rPr>
                <w:rFonts w:ascii="Times New Roman" w:hAnsi="Times New Roman"/>
                <w:sz w:val="28"/>
                <w:szCs w:val="28"/>
              </w:rPr>
            </w:pPr>
            <w:r>
              <w:rPr>
                <w:rFonts w:hint="eastAsia" w:ascii="Times New Roman" w:hAnsi="Times New Roman"/>
                <w:b/>
                <w:bCs/>
                <w:sz w:val="28"/>
                <w:szCs w:val="28"/>
              </w:rPr>
              <w:t>学时</w:t>
            </w:r>
          </w:p>
        </w:tc>
        <w:tc>
          <w:tcPr>
            <w:tcW w:w="923" w:type="dxa"/>
            <w:vAlign w:val="center"/>
          </w:tcPr>
          <w:p w14:paraId="1D30A87E">
            <w:pPr>
              <w:spacing w:line="360" w:lineRule="exact"/>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0</w:t>
            </w:r>
          </w:p>
        </w:tc>
      </w:tr>
      <w:tr w14:paraId="2ED9A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Align w:val="center"/>
          </w:tcPr>
          <w:p w14:paraId="02B259DC">
            <w:pPr>
              <w:spacing w:line="360" w:lineRule="exact"/>
              <w:jc w:val="center"/>
              <w:rPr>
                <w:rFonts w:ascii="Times New Roman" w:hAnsi="Times New Roman"/>
                <w:b/>
                <w:bCs/>
                <w:sz w:val="28"/>
                <w:szCs w:val="28"/>
              </w:rPr>
            </w:pPr>
            <w:r>
              <w:rPr>
                <w:rFonts w:hint="eastAsia" w:ascii="Times New Roman" w:hAnsi="Times New Roman"/>
                <w:b/>
                <w:bCs/>
                <w:sz w:val="28"/>
                <w:szCs w:val="28"/>
              </w:rPr>
              <w:t>教研组</w:t>
            </w:r>
          </w:p>
          <w:p w14:paraId="6F00692F">
            <w:pPr>
              <w:spacing w:line="360" w:lineRule="exact"/>
              <w:jc w:val="center"/>
              <w:rPr>
                <w:rFonts w:ascii="Times New Roman" w:hAnsi="Times New Roman"/>
                <w:b/>
                <w:bCs/>
                <w:sz w:val="28"/>
                <w:szCs w:val="28"/>
              </w:rPr>
            </w:pPr>
            <w:r>
              <w:rPr>
                <w:rFonts w:hint="eastAsia" w:ascii="Times New Roman" w:hAnsi="Times New Roman"/>
                <w:b/>
                <w:bCs/>
                <w:sz w:val="28"/>
                <w:szCs w:val="28"/>
              </w:rPr>
              <w:t>审核</w:t>
            </w:r>
          </w:p>
        </w:tc>
        <w:tc>
          <w:tcPr>
            <w:tcW w:w="1791" w:type="dxa"/>
            <w:gridSpan w:val="3"/>
            <w:vAlign w:val="center"/>
          </w:tcPr>
          <w:p w14:paraId="1630D24A">
            <w:pPr>
              <w:spacing w:line="360" w:lineRule="exact"/>
              <w:jc w:val="center"/>
              <w:rPr>
                <w:rFonts w:ascii="Times New Roman" w:hAnsi="Times New Roman"/>
                <w:sz w:val="28"/>
                <w:szCs w:val="28"/>
              </w:rPr>
            </w:pPr>
          </w:p>
        </w:tc>
        <w:tc>
          <w:tcPr>
            <w:tcW w:w="1665" w:type="dxa"/>
            <w:gridSpan w:val="2"/>
            <w:vAlign w:val="center"/>
          </w:tcPr>
          <w:p w14:paraId="6748DC43">
            <w:pPr>
              <w:spacing w:line="360" w:lineRule="exact"/>
              <w:jc w:val="center"/>
              <w:rPr>
                <w:rFonts w:ascii="Times New Roman" w:hAnsi="Times New Roman"/>
                <w:b/>
                <w:bCs/>
                <w:sz w:val="28"/>
                <w:szCs w:val="28"/>
              </w:rPr>
            </w:pPr>
            <w:r>
              <w:rPr>
                <w:rFonts w:hint="eastAsia" w:ascii="Times New Roman" w:hAnsi="Times New Roman"/>
                <w:b/>
                <w:bCs/>
                <w:sz w:val="28"/>
                <w:szCs w:val="28"/>
              </w:rPr>
              <w:t>教学部</w:t>
            </w:r>
          </w:p>
          <w:p w14:paraId="61CF69E0">
            <w:pPr>
              <w:spacing w:line="360" w:lineRule="exact"/>
              <w:jc w:val="center"/>
              <w:rPr>
                <w:rFonts w:ascii="Times New Roman" w:hAnsi="Times New Roman"/>
                <w:sz w:val="28"/>
                <w:szCs w:val="28"/>
              </w:rPr>
            </w:pPr>
            <w:r>
              <w:rPr>
                <w:rFonts w:hint="eastAsia" w:ascii="Times New Roman" w:hAnsi="Times New Roman"/>
                <w:b/>
                <w:bCs/>
                <w:sz w:val="28"/>
                <w:szCs w:val="28"/>
              </w:rPr>
              <w:t>审核</w:t>
            </w:r>
          </w:p>
        </w:tc>
        <w:tc>
          <w:tcPr>
            <w:tcW w:w="1659" w:type="dxa"/>
            <w:gridSpan w:val="2"/>
            <w:vAlign w:val="center"/>
          </w:tcPr>
          <w:p w14:paraId="78EDBA73">
            <w:pPr>
              <w:spacing w:line="360" w:lineRule="exact"/>
              <w:jc w:val="center"/>
              <w:rPr>
                <w:rFonts w:ascii="Times New Roman" w:hAnsi="Times New Roman"/>
                <w:sz w:val="28"/>
                <w:szCs w:val="28"/>
              </w:rPr>
            </w:pPr>
          </w:p>
        </w:tc>
        <w:tc>
          <w:tcPr>
            <w:tcW w:w="1659" w:type="dxa"/>
            <w:gridSpan w:val="2"/>
            <w:vAlign w:val="center"/>
          </w:tcPr>
          <w:p w14:paraId="3833F037">
            <w:pPr>
              <w:spacing w:line="360" w:lineRule="exact"/>
              <w:jc w:val="center"/>
              <w:rPr>
                <w:rFonts w:ascii="Times New Roman" w:hAnsi="Times New Roman"/>
                <w:b/>
                <w:bCs/>
                <w:sz w:val="28"/>
                <w:szCs w:val="28"/>
              </w:rPr>
            </w:pPr>
            <w:r>
              <w:rPr>
                <w:rFonts w:hint="eastAsia" w:ascii="Times New Roman" w:hAnsi="Times New Roman"/>
                <w:b/>
                <w:bCs/>
                <w:sz w:val="28"/>
                <w:szCs w:val="28"/>
              </w:rPr>
              <w:t>教务科</w:t>
            </w:r>
          </w:p>
          <w:p w14:paraId="0075A7EE">
            <w:pPr>
              <w:spacing w:line="360" w:lineRule="exact"/>
              <w:jc w:val="center"/>
              <w:rPr>
                <w:rFonts w:ascii="Times New Roman" w:hAnsi="Times New Roman"/>
                <w:sz w:val="28"/>
                <w:szCs w:val="28"/>
              </w:rPr>
            </w:pPr>
            <w:r>
              <w:rPr>
                <w:rFonts w:hint="eastAsia" w:ascii="Times New Roman" w:hAnsi="Times New Roman"/>
                <w:b/>
                <w:bCs/>
                <w:sz w:val="28"/>
                <w:szCs w:val="28"/>
              </w:rPr>
              <w:t>审核</w:t>
            </w:r>
          </w:p>
        </w:tc>
        <w:tc>
          <w:tcPr>
            <w:tcW w:w="1663" w:type="dxa"/>
            <w:gridSpan w:val="2"/>
            <w:vAlign w:val="center"/>
          </w:tcPr>
          <w:p w14:paraId="099355BB">
            <w:pPr>
              <w:spacing w:line="360" w:lineRule="exact"/>
              <w:jc w:val="center"/>
              <w:rPr>
                <w:rFonts w:ascii="Times New Roman" w:hAnsi="Times New Roman"/>
                <w:sz w:val="28"/>
                <w:szCs w:val="28"/>
              </w:rPr>
            </w:pPr>
          </w:p>
        </w:tc>
      </w:tr>
      <w:tr w14:paraId="0D2F8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1525" w:type="dxa"/>
            <w:vAlign w:val="center"/>
          </w:tcPr>
          <w:p w14:paraId="55B9FDB7">
            <w:pPr>
              <w:jc w:val="center"/>
              <w:rPr>
                <w:rFonts w:ascii="Times New Roman" w:hAnsi="Times New Roman"/>
                <w:b/>
                <w:bCs/>
                <w:sz w:val="28"/>
                <w:szCs w:val="28"/>
              </w:rPr>
            </w:pPr>
            <w:r>
              <w:rPr>
                <w:rFonts w:hint="eastAsia" w:ascii="Times New Roman" w:hAnsi="Times New Roman"/>
                <w:b/>
                <w:bCs/>
                <w:sz w:val="28"/>
                <w:szCs w:val="28"/>
              </w:rPr>
              <w:t>教</w:t>
            </w:r>
          </w:p>
          <w:p w14:paraId="2BBBCD11">
            <w:pPr>
              <w:jc w:val="center"/>
              <w:rPr>
                <w:rFonts w:ascii="Times New Roman" w:hAnsi="Times New Roman"/>
                <w:b/>
                <w:bCs/>
                <w:sz w:val="28"/>
                <w:szCs w:val="28"/>
              </w:rPr>
            </w:pPr>
            <w:r>
              <w:rPr>
                <w:rFonts w:hint="eastAsia" w:ascii="Times New Roman" w:hAnsi="Times New Roman"/>
                <w:b/>
                <w:bCs/>
                <w:sz w:val="28"/>
                <w:szCs w:val="28"/>
              </w:rPr>
              <w:t>学</w:t>
            </w:r>
          </w:p>
          <w:p w14:paraId="02015061">
            <w:pPr>
              <w:jc w:val="center"/>
              <w:rPr>
                <w:rFonts w:ascii="Times New Roman" w:hAnsi="Times New Roman"/>
                <w:b/>
                <w:bCs/>
                <w:sz w:val="28"/>
                <w:szCs w:val="28"/>
              </w:rPr>
            </w:pPr>
            <w:r>
              <w:rPr>
                <w:rFonts w:hint="eastAsia" w:ascii="Times New Roman" w:hAnsi="Times New Roman"/>
                <w:b/>
                <w:bCs/>
                <w:sz w:val="28"/>
                <w:szCs w:val="28"/>
              </w:rPr>
              <w:t>内</w:t>
            </w:r>
          </w:p>
          <w:p w14:paraId="6CD080CE">
            <w:pPr>
              <w:jc w:val="center"/>
              <w:rPr>
                <w:rFonts w:ascii="Times New Roman" w:hAnsi="Times New Roman"/>
                <w:sz w:val="28"/>
                <w:szCs w:val="28"/>
              </w:rPr>
            </w:pPr>
            <w:r>
              <w:rPr>
                <w:rFonts w:hint="eastAsia" w:ascii="Times New Roman" w:hAnsi="Times New Roman"/>
                <w:b/>
                <w:bCs/>
                <w:sz w:val="28"/>
                <w:szCs w:val="28"/>
              </w:rPr>
              <w:t>容</w:t>
            </w:r>
          </w:p>
        </w:tc>
        <w:tc>
          <w:tcPr>
            <w:tcW w:w="8437" w:type="dxa"/>
            <w:gridSpan w:val="11"/>
            <w:vAlign w:val="center"/>
          </w:tcPr>
          <w:p w14:paraId="4AB7B1E4">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lang w:val="en-US" w:eastAsia="zh-CN"/>
              </w:rPr>
            </w:pPr>
            <w:r>
              <w:rPr>
                <w:rFonts w:hint="eastAsia" w:ascii="Times New Roman" w:hAnsi="Times New Roman"/>
                <w:sz w:val="28"/>
                <w:szCs w:val="28"/>
                <w:lang w:val="en-US" w:eastAsia="zh-CN"/>
              </w:rPr>
              <w:t>选择性必修二《法律与生活》教材第一单元讲述“民事权利与义务”，分四课展开：第一课“在生活中学民法用民法”，介绍民法典颁布实施及其意义，讲述民事法律关系与民法基本原则，阐述民事主体享有的生命权、身体权、健康权、姓名权、肖像权、名誉权、隐私权等人身权利；第二课“依法有效保护财产权”，讲述两种重要的财产权利——物权与知识产权；第三课“订约履约 诚信为本”，阐述另一种重要的财产权利即合同债权，介绍合同的订立、履行、违约责任等方面的法律规则；第四课“侵权责任与权利界限”，讲述侵权行为的法律责任与侵权责任的构成要件，说明民事权利的界限。</w:t>
            </w:r>
          </w:p>
          <w:p w14:paraId="5D612694">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lang w:val="en-US" w:eastAsia="zh-CN"/>
              </w:rPr>
            </w:pPr>
            <w:r>
              <w:rPr>
                <w:rFonts w:hint="eastAsia" w:ascii="Times New Roman" w:hAnsi="Times New Roman"/>
                <w:sz w:val="28"/>
                <w:szCs w:val="28"/>
                <w:lang w:val="en-US" w:eastAsia="zh-CN"/>
              </w:rPr>
              <w:t>第二单元讲述“家庭与婚姻”，分两课展开：第五课“在和睦家庭中成长”，阐明监护、抚养、扶养、赡养、继承等民事法律关系，介绍监护制度、继承制度等；第六课“珍惜婚姻关系”，阐述夫妻人身关系与财产关系，介绍有关结婚、离婚的法律制度。</w:t>
            </w:r>
          </w:p>
          <w:p w14:paraId="756441AD">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lang w:val="en-US" w:eastAsia="zh-CN"/>
              </w:rPr>
            </w:pPr>
            <w:r>
              <w:rPr>
                <w:rFonts w:hint="eastAsia" w:ascii="Times New Roman" w:hAnsi="Times New Roman"/>
                <w:sz w:val="28"/>
                <w:szCs w:val="28"/>
                <w:lang w:val="en-US" w:eastAsia="zh-CN"/>
              </w:rPr>
              <w:t>第三单元讲述“就业与创业”，分两课展开：第七课“做个明白的劳动者”，阐述劳动法的基本原则，说明劳动者的权利和义务，介绍劳动合同、劳动者维权等法律制度；第八课“自主创业与诚信经营”，介绍与创业有关的企业登记、信息公示、税收等法律制度，阐述有关反不正当竞争、产品质量、消费者权益保护等方面的基本规则。</w:t>
            </w:r>
          </w:p>
          <w:p w14:paraId="6285ACC3">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lang w:val="en-US" w:eastAsia="zh-CN"/>
              </w:rPr>
            </w:pPr>
            <w:r>
              <w:rPr>
                <w:rFonts w:hint="eastAsia" w:ascii="Times New Roman" w:hAnsi="Times New Roman"/>
                <w:sz w:val="28"/>
                <w:szCs w:val="28"/>
                <w:lang w:val="en-US" w:eastAsia="zh-CN"/>
              </w:rPr>
              <w:t>第四单元讲述“社会争议解决”，分两课展开：第九课“纠纷的多元解决方式”，介绍解决纠纷的主要方式，阐述和解、调解、仲裁等非诉讼纠纷解决方式的主要内容，阐释民事诉讼、行政诉讼和刑事诉讼的含义和特点；第十课“诉讼实现公平正义”，讲述当事人的诉讼权利，介绍法律援助制度，解析诉讼程序，阐明证据与举证规则的重要意义。</w:t>
            </w:r>
          </w:p>
          <w:p w14:paraId="1619F418">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lang w:val="en-US" w:eastAsia="zh-CN"/>
              </w:rPr>
            </w:pPr>
            <w:r>
              <w:rPr>
                <w:rFonts w:hint="eastAsia" w:ascii="Times New Roman" w:hAnsi="Times New Roman"/>
                <w:sz w:val="28"/>
                <w:szCs w:val="28"/>
                <w:lang w:val="en-US" w:eastAsia="zh-CN"/>
              </w:rPr>
              <w:t>本册教材紧扣法律与生活的关系，选择与人们日常生活密切相关的法律，为学生提供日常生活所需的法律常识，增强学生的法治意识，培育学生的思想政治学科核心素养。教材在课文内容的选择、“探究与分享”材料的编写、每个单元“综合探究”的设计等方面，都体现了这样的设计思路。</w:t>
            </w:r>
          </w:p>
          <w:p w14:paraId="7449C5DE">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lang w:val="en-US" w:eastAsia="zh-CN"/>
              </w:rPr>
            </w:pPr>
            <w:r>
              <w:rPr>
                <w:rFonts w:hint="eastAsia" w:ascii="Times New Roman" w:hAnsi="Times New Roman"/>
                <w:sz w:val="28"/>
                <w:szCs w:val="28"/>
                <w:lang w:val="en-US" w:eastAsia="zh-CN"/>
              </w:rPr>
              <w:t>选择性必修三《逻辑与思维》本册教材由“树立科学思维观念”“遵循逻辑思维规则”“运用辩证思维方法”和“提高创新思维能力”四个单元构成。四个单元之间具有内在的逻辑关联，形成了“1+2+1”即“一总+二分+运用”的逻辑结构。第一单元是总论，是对思维、逻辑思维与科学思维的概括性介绍，也是全书的逻辑起点；第二单元、第三单元分别介绍了科学思维的两种必要方法，即逻辑思维方法和辩证思维方法；第四单元是对以问题为导向的科学思维的运用。</w:t>
            </w:r>
          </w:p>
          <w:p w14:paraId="39098661">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lang w:val="en-US" w:eastAsia="zh-CN"/>
              </w:rPr>
            </w:pPr>
            <w:r>
              <w:rPr>
                <w:rFonts w:hint="eastAsia" w:ascii="Times New Roman" w:hAnsi="Times New Roman"/>
                <w:sz w:val="28"/>
                <w:szCs w:val="28"/>
                <w:lang w:val="en-US" w:eastAsia="zh-CN"/>
              </w:rPr>
              <w:t>第一单元“树立科学思维观念”是总论部分，主要讲述逻辑与思维的基本概念，以及正确思维的必要条件。首先，教材描述了常见的思维活动，让学生体会思维是人所特有的属性，进而了解思维的基本形态和特征，区分抽象思维和形象思维。其次，教材解释了本课程模块“逻辑与思维”名称中的“逻辑”的含义，同时，阐述了合乎逻辑的要求是正确思维的必要条件。因此，这个部分对“逻辑”的含义、逻辑思维的基本要求作了概括性阐述，为学生明确思维与逻辑的关系、逻辑与科学思维的关系提供了学理基础。最后，教材阐述了科学思维的含义和特征，引导学生认识学会科学思维的意义。</w:t>
            </w:r>
          </w:p>
          <w:p w14:paraId="4A86CB38">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lang w:val="en-US" w:eastAsia="zh-CN"/>
              </w:rPr>
            </w:pPr>
            <w:r>
              <w:rPr>
                <w:rFonts w:hint="eastAsia" w:ascii="Times New Roman" w:hAnsi="Times New Roman"/>
                <w:sz w:val="28"/>
                <w:szCs w:val="28"/>
                <w:lang w:val="en-US" w:eastAsia="zh-CN"/>
              </w:rPr>
              <w:t>第二单元“遵循逻辑思维规则”是分论之一，主要阐述逻辑思维的基本要求。首先，教材从思维的细胞“概念”讲起，明确了概念是反映事物本质属性的思维形式，解说了明确概念内涵和外延的逻辑方法。其次，教材阐述了判断的基本特征和类型，以及形成恰当判断的条件，引导学生学会正确运用简单判断和复合判断。最后，教材在明确了判断的基础上阐述了推理的类型，以及演绎推理、归纳推理和类比推理的方法。本单元旨在引导学生遵循逻辑思维规则，力争实现由自发的逻辑思维向自觉的逻辑思维转变，在自觉地遵循逻辑思维要求的基础上，运用所学逻辑知识评析常见的思维错误，从而更为有效地进行科学思维。在本单元中，把握概念、判断和推理的基本特征，掌握从内涵和外延两个方面明确概念的方法，了解形成恰当判断的条件，学会正确运用判断，掌握演绎推理的规则，懂得辨析有效与无效的演绎推理，明晰把握正确进行归纳和类比推理的条件，提高归纳和类比推理可靠性的方法等，是教与学的重点所在。</w:t>
            </w:r>
          </w:p>
          <w:p w14:paraId="790C00A1">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lang w:val="en-US" w:eastAsia="zh-CN"/>
              </w:rPr>
            </w:pPr>
            <w:r>
              <w:rPr>
                <w:rFonts w:hint="eastAsia" w:ascii="Times New Roman" w:hAnsi="Times New Roman"/>
                <w:sz w:val="28"/>
                <w:szCs w:val="28"/>
                <w:lang w:val="en-US" w:eastAsia="zh-CN"/>
              </w:rPr>
              <w:t>第三单元“运用辩证思维方法”是分论之二，主要阐述辩证思维的方法。首先，教材阐述了辩证思维的含义和特征，阐述了正确认识事物必须用到的分析与综合的方法，以及二者的辩证关系。其次，教材在阐述事物发展的质量互变规律的基础上，分析了事物发展过程中的渐进性与飞跃性、连续性与间断性，侧重从思维方式角度阐述了如何把握适度原则。再次，教材在辨析简单肯定一切或否定一切的危害的基础上，阐述了如何把握辩证否定、坚持辩证的否定观。最后，教材阐述了认识的深化必须经由的“感性具体—思维抽象—思维具体”的途径，让学生体会认识深化的历程，为其正确认识事物、得到科学的结论提供辩证思维的支撑。在本单元中，体会辩证思维的特征，理解分析和综合方法及其辩证关系，在理解事物发展中的渐进性和飞跃性的基础上认识事物发展的质变与量变的统一性，在理解质量互变规律的基础上把握认识的适度原则，在辨析简单肯定一切或简单否定一切的危害的基础上树立辩证的否定观，进而体会认识发展经由“感性具体—思维抽象—思维具体”的历程，学会运用辩证思维方法认识和处理复杂问题，是教与学的重点所在。</w:t>
            </w:r>
          </w:p>
          <w:p w14:paraId="54E127EC">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default" w:ascii="Times New Roman" w:hAnsi="Times New Roman"/>
                <w:sz w:val="28"/>
                <w:szCs w:val="28"/>
                <w:lang w:val="en-US" w:eastAsia="zh-CN"/>
              </w:rPr>
            </w:pPr>
            <w:r>
              <w:rPr>
                <w:rFonts w:hint="eastAsia" w:ascii="Times New Roman" w:hAnsi="Times New Roman"/>
                <w:sz w:val="28"/>
                <w:szCs w:val="28"/>
                <w:lang w:val="en-US" w:eastAsia="zh-CN"/>
              </w:rPr>
              <w:t>第四单元“提高创新思维能力”是运用部分，主要阐述提高创新思维能力的几种方法。创新思维不是与逻辑思维、辩证思维相并列的思维形态，而是综合运用逻辑思维和非逻辑思维、以创新性地解决实际问题为目的的思维方式。首先，教材阐述了创新思维的含义与特征，着重说明真正提高创新思维能力必须要善于联想。其次，教材着重阐述了如何在联想中运用迁移方法，发挥想象的作用；如何运用发散思维的方法，打开思路，再围绕有待解决的问题而聚合思维；如何运用逆向思维突破思维定式，同时又要发挥逆向思维和正向思维的互补作用。最后，教材阐述了创新思维的特质在于“新”、在于“下好先手棋”，所以，这一部分还讲述了超前思维的含义、特征以及方法，意在让学生领悟创造性预测事物发展态势的意义。在本单元中，体会联想思维中迁移和想象的运用，把握发散思维和聚合思维的方法，领悟正向思维与逆向思维的互补作用，培养超前思维意识，是教与学的重点所在。</w:t>
            </w:r>
          </w:p>
        </w:tc>
      </w:tr>
      <w:tr w14:paraId="47A68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9" w:hRule="atLeast"/>
        </w:trPr>
        <w:tc>
          <w:tcPr>
            <w:tcW w:w="1525" w:type="dxa"/>
            <w:vAlign w:val="center"/>
          </w:tcPr>
          <w:p w14:paraId="388615E9">
            <w:pPr>
              <w:jc w:val="center"/>
              <w:rPr>
                <w:rFonts w:ascii="Times New Roman" w:hAnsi="Times New Roman"/>
                <w:b/>
                <w:bCs/>
                <w:sz w:val="28"/>
                <w:szCs w:val="28"/>
              </w:rPr>
            </w:pPr>
            <w:r>
              <w:rPr>
                <w:rFonts w:hint="eastAsia" w:ascii="Times New Roman" w:hAnsi="Times New Roman"/>
                <w:b/>
                <w:bCs/>
                <w:sz w:val="28"/>
                <w:szCs w:val="28"/>
              </w:rPr>
              <w:t>学</w:t>
            </w:r>
          </w:p>
          <w:p w14:paraId="3D49360B">
            <w:pPr>
              <w:jc w:val="center"/>
              <w:rPr>
                <w:rFonts w:ascii="Times New Roman" w:hAnsi="Times New Roman"/>
                <w:b/>
                <w:bCs/>
                <w:sz w:val="28"/>
                <w:szCs w:val="28"/>
              </w:rPr>
            </w:pPr>
            <w:r>
              <w:rPr>
                <w:rFonts w:hint="eastAsia" w:ascii="Times New Roman" w:hAnsi="Times New Roman"/>
                <w:b/>
                <w:bCs/>
                <w:sz w:val="28"/>
                <w:szCs w:val="28"/>
              </w:rPr>
              <w:t>情</w:t>
            </w:r>
          </w:p>
          <w:p w14:paraId="4FDD89DC">
            <w:pPr>
              <w:jc w:val="center"/>
              <w:rPr>
                <w:rFonts w:ascii="Times New Roman" w:hAnsi="Times New Roman"/>
                <w:b/>
                <w:bCs/>
                <w:sz w:val="28"/>
                <w:szCs w:val="28"/>
              </w:rPr>
            </w:pPr>
            <w:r>
              <w:rPr>
                <w:rFonts w:hint="eastAsia" w:ascii="Times New Roman" w:hAnsi="Times New Roman"/>
                <w:b/>
                <w:bCs/>
                <w:sz w:val="28"/>
                <w:szCs w:val="28"/>
              </w:rPr>
              <w:t>分</w:t>
            </w:r>
          </w:p>
          <w:p w14:paraId="665D52D7">
            <w:pPr>
              <w:jc w:val="center"/>
              <w:rPr>
                <w:rFonts w:hint="eastAsia" w:ascii="Times New Roman" w:hAnsi="Times New Roman"/>
                <w:b/>
                <w:bCs/>
                <w:sz w:val="28"/>
                <w:szCs w:val="28"/>
              </w:rPr>
            </w:pPr>
            <w:r>
              <w:rPr>
                <w:rFonts w:hint="eastAsia" w:ascii="Times New Roman" w:hAnsi="Times New Roman"/>
                <w:b/>
                <w:bCs/>
                <w:sz w:val="28"/>
                <w:szCs w:val="28"/>
              </w:rPr>
              <w:t>析</w:t>
            </w:r>
          </w:p>
        </w:tc>
        <w:tc>
          <w:tcPr>
            <w:tcW w:w="8437" w:type="dxa"/>
            <w:gridSpan w:val="11"/>
            <w:vAlign w:val="center"/>
          </w:tcPr>
          <w:p w14:paraId="3D2E7C55">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一、学习优势</w:t>
            </w:r>
          </w:p>
          <w:p w14:paraId="303673CF">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1. 动作逻辑与思维逻辑的迁移适配</w:t>
            </w:r>
          </w:p>
          <w:p w14:paraId="39C2CDF4">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国标舞训练中需精准把握“动作节奏→舞步衔接→风格表达”的逻辑链条（如华尔兹的“升降-摆荡-倾斜”动作逻辑），这种“流程化、关联化”的思维习惯，可迁移到思政逻辑的“概念-案例-结论”推导中，快速理解“因果关系、递进关系”等逻辑结构。</w:t>
            </w:r>
          </w:p>
          <w:p w14:paraId="230D4AFF">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2. 舞台协作中的辩证思维基础</w:t>
            </w:r>
          </w:p>
          <w:p w14:paraId="670171CA">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国标舞是双人/集体项目，学生需在舞蹈中平衡“自我表现”与“搭档配合”“团队风格”，这种“兼顾个体与整体”的辩证思维，有助于理解思政中“个人利益与集体利益”“局部与全局”的逻辑关系。</w:t>
            </w:r>
          </w:p>
          <w:p w14:paraId="1C0B46F5">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3. 艺术感知下的情感逻辑共情</w:t>
            </w:r>
          </w:p>
          <w:p w14:paraId="60CF1CD4">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国标舞对“音乐情感→动作情感→观众共鸣”的传递逻辑敏感，能快速捕捉思政案例中的“情感内核”（如从红色主题国标舞编排中，共情“革命精神”的情感逻辑），为理性逻辑学习铺垫情感基础。</w:t>
            </w:r>
          </w:p>
          <w:p w14:paraId="0611FEC8">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二、学习劣势</w:t>
            </w:r>
          </w:p>
          <w:p w14:paraId="6BAAB086">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1. 抽象理论逻辑的转化障碍</w:t>
            </w:r>
          </w:p>
          <w:p w14:paraId="77E1A31E">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长期聚焦“肢体动作的具象表达”，对思政中“社会主要矛盾转化的理论逻辑”“文化自信的哲学逻辑”等抽象概念，难以从“动作逻辑”迁移到“文字/理论逻辑”，易出现“能感受但说不清”的认知断层。</w:t>
            </w:r>
          </w:p>
          <w:p w14:paraId="5F5C34EA">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2. 逻辑推导的碎片化倾向</w:t>
            </w:r>
          </w:p>
          <w:p w14:paraId="767D202A">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国标舞训练多以“片段式动作组合”为单位，学生思维易停留在“单点认知”，难以构建思政逻辑的“系统框架”（如分析“人类命运共同体”时，仅能关联“国际国标舞赛事交流”，无法延伸到“全球治理的逻辑体系”）。</w:t>
            </w:r>
          </w:p>
          <w:p w14:paraId="1C1B3120">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3. 理性思辨与情感表达的失衡</w:t>
            </w:r>
          </w:p>
          <w:p w14:paraId="7C0524B2">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习惯以“情感/动作”表达观点，在思政逻辑论证中（如辩论“国标舞的文化本土化”），易陷入“情感化陈述”，缺乏“数据支撑、逻辑推理”的理性论证能力。</w:t>
            </w:r>
          </w:p>
          <w:p w14:paraId="4CB8F219">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三、学习需求</w:t>
            </w:r>
          </w:p>
          <w:p w14:paraId="2B26C198">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1. “国标元素+思政逻辑”的关联需求</w:t>
            </w:r>
          </w:p>
          <w:p w14:paraId="49C44563">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希望将思政逻辑与国标舞专业结合，例如通过“国标舞的‘规则-创新’逻辑”对应“思政的‘制度-发展’逻辑”（如用“国标舞竞赛规则的演变”理解“中国特色社会主义制度的完善逻辑”）。</w:t>
            </w:r>
          </w:p>
          <w:p w14:paraId="69DF796D">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2. “实践任务驱动”的逻辑训练需求</w:t>
            </w:r>
          </w:p>
          <w:p w14:paraId="08FD65AC">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偏好通过“编创思政主题国标舞片段”“分析国际国标舞赛事中的文化逻辑”等专业实践任务，替代纯理论的逻辑讲解，在舞蹈编排/分析中搭建逻辑框架。</w:t>
            </w:r>
          </w:p>
          <w:p w14:paraId="47DCE75D">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3. “从动作到文字”的逻辑表达需求</w:t>
            </w:r>
          </w:p>
          <w:p w14:paraId="13E54D62">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需要训练“将国标舞的动作逻辑转化为思政文字逻辑”的能力，例如把“国标舞双人配合的‘信任-协作’动作逻辑”，写成“社会合作的逻辑分析”文字报告。</w:t>
            </w:r>
          </w:p>
          <w:p w14:paraId="295CDAFB">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四、教学启示</w:t>
            </w:r>
          </w:p>
          <w:p w14:paraId="68EAE864">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1. 搭建“国标动作逻辑→思政理论逻辑”的转化桥梁</w:t>
            </w:r>
          </w:p>
          <w:p w14:paraId="4CD0254A">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以国标舞为载体拆解思政逻辑：例如讲解“矛盾的对立统一”时，用“国标舞中‘主导与跟随’（双人舞）、‘规范与创新’（风格编排）的对立统一关系”，对应“个人与集体”“传统与现代”的思政逻辑。</w:t>
            </w:r>
          </w:p>
          <w:p w14:paraId="2F77C8CB">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2. 设计“专业实践+逻辑训练”的阶梯任务</w:t>
            </w:r>
          </w:p>
          <w:p w14:paraId="70649CAE">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 xml:space="preserve"> 基础任务：分析“某支国标舞的动作逻辑”，对应梳理“思政案例的逻辑链”；</w:t>
            </w:r>
          </w:p>
          <w:p w14:paraId="41FC6DA7">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 xml:space="preserve"> 进阶任务：编创“红色主题国标舞片段”，同时撰写“片段中思政逻辑的推导说明”；</w:t>
            </w:r>
          </w:p>
          <w:p w14:paraId="03F97804">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 xml:space="preserve"> 高阶任务：辩论“国际国标舞赛事中的文化自信逻辑”，用“数据+案例+逻辑”论证观点。</w:t>
            </w:r>
          </w:p>
          <w:p w14:paraId="39A4C032">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hint="eastAsia" w:ascii="Times New Roman" w:hAnsi="Times New Roman"/>
                <w:sz w:val="28"/>
                <w:szCs w:val="28"/>
              </w:rPr>
            </w:pPr>
            <w:r>
              <w:rPr>
                <w:rFonts w:hint="eastAsia" w:ascii="Times New Roman" w:hAnsi="Times New Roman"/>
                <w:sz w:val="28"/>
                <w:szCs w:val="28"/>
              </w:rPr>
              <w:t>3. 强化“动作→文字→逻辑”的表达训练</w:t>
            </w:r>
          </w:p>
          <w:p w14:paraId="08DB226D">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both"/>
              <w:textAlignment w:val="auto"/>
              <w:rPr>
                <w:rFonts w:ascii="Times New Roman" w:hAnsi="Times New Roman"/>
                <w:sz w:val="28"/>
                <w:szCs w:val="28"/>
              </w:rPr>
            </w:pPr>
            <w:r>
              <w:rPr>
                <w:rFonts w:hint="eastAsia" w:ascii="Times New Roman" w:hAnsi="Times New Roman"/>
                <w:sz w:val="28"/>
                <w:szCs w:val="28"/>
              </w:rPr>
              <w:t>在思政作业中增加“‘国标动作逻辑’的文字转写”环节，例如要求学生将“国标舞‘升降摆荡’的动作逻辑”，转化为“事物发展‘起伏-前进’的思政逻辑”文字分析，逐步提升理性思辨与表达能力。</w:t>
            </w:r>
          </w:p>
        </w:tc>
      </w:tr>
      <w:tr w14:paraId="5B206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2" w:hRule="atLeast"/>
        </w:trPr>
        <w:tc>
          <w:tcPr>
            <w:tcW w:w="1525" w:type="dxa"/>
            <w:vMerge w:val="restart"/>
            <w:vAlign w:val="center"/>
          </w:tcPr>
          <w:p w14:paraId="3D45FC5A">
            <w:pPr>
              <w:jc w:val="center"/>
              <w:rPr>
                <w:rFonts w:ascii="Times New Roman" w:hAnsi="Times New Roman"/>
                <w:b/>
                <w:bCs/>
                <w:sz w:val="28"/>
                <w:szCs w:val="28"/>
              </w:rPr>
            </w:pPr>
            <w:r>
              <w:rPr>
                <w:rFonts w:hint="eastAsia" w:ascii="Times New Roman" w:hAnsi="Times New Roman"/>
                <w:b/>
                <w:bCs/>
                <w:sz w:val="28"/>
                <w:szCs w:val="28"/>
              </w:rPr>
              <w:t>教</w:t>
            </w:r>
          </w:p>
          <w:p w14:paraId="75451EA8">
            <w:pPr>
              <w:jc w:val="center"/>
              <w:rPr>
                <w:rFonts w:ascii="Times New Roman" w:hAnsi="Times New Roman"/>
                <w:b/>
                <w:bCs/>
                <w:sz w:val="28"/>
                <w:szCs w:val="28"/>
              </w:rPr>
            </w:pPr>
            <w:r>
              <w:rPr>
                <w:rFonts w:hint="eastAsia" w:ascii="Times New Roman" w:hAnsi="Times New Roman"/>
                <w:b/>
                <w:bCs/>
                <w:sz w:val="28"/>
                <w:szCs w:val="28"/>
              </w:rPr>
              <w:t>学</w:t>
            </w:r>
          </w:p>
          <w:p w14:paraId="5A38D24F">
            <w:pPr>
              <w:jc w:val="center"/>
              <w:rPr>
                <w:rFonts w:ascii="Times New Roman" w:hAnsi="Times New Roman"/>
                <w:b/>
                <w:bCs/>
                <w:sz w:val="28"/>
                <w:szCs w:val="28"/>
              </w:rPr>
            </w:pPr>
            <w:r>
              <w:rPr>
                <w:rFonts w:hint="eastAsia" w:ascii="Times New Roman" w:hAnsi="Times New Roman"/>
                <w:b/>
                <w:bCs/>
                <w:sz w:val="28"/>
                <w:szCs w:val="28"/>
              </w:rPr>
              <w:t>目</w:t>
            </w:r>
          </w:p>
          <w:p w14:paraId="24C7FF7D">
            <w:pPr>
              <w:jc w:val="center"/>
              <w:rPr>
                <w:rFonts w:ascii="Times New Roman" w:hAnsi="Times New Roman"/>
                <w:b/>
                <w:bCs/>
                <w:sz w:val="28"/>
                <w:szCs w:val="28"/>
              </w:rPr>
            </w:pPr>
            <w:r>
              <w:rPr>
                <w:rFonts w:hint="eastAsia" w:ascii="Times New Roman" w:hAnsi="Times New Roman"/>
                <w:b/>
                <w:bCs/>
                <w:sz w:val="28"/>
                <w:szCs w:val="28"/>
              </w:rPr>
              <w:t>标</w:t>
            </w:r>
          </w:p>
        </w:tc>
        <w:tc>
          <w:tcPr>
            <w:tcW w:w="993" w:type="dxa"/>
            <w:vAlign w:val="center"/>
          </w:tcPr>
          <w:p w14:paraId="48823116">
            <w:pPr>
              <w:jc w:val="center"/>
              <w:rPr>
                <w:rFonts w:ascii="Times New Roman" w:hAnsi="Times New Roman"/>
                <w:b/>
                <w:bCs/>
                <w:sz w:val="28"/>
                <w:szCs w:val="28"/>
              </w:rPr>
            </w:pPr>
            <w:r>
              <w:rPr>
                <w:rFonts w:hint="eastAsia" w:ascii="Times New Roman" w:hAnsi="Times New Roman"/>
                <w:b/>
                <w:bCs/>
                <w:sz w:val="28"/>
                <w:szCs w:val="28"/>
              </w:rPr>
              <w:t>知识</w:t>
            </w:r>
          </w:p>
          <w:p w14:paraId="30C38EAA">
            <w:pPr>
              <w:jc w:val="center"/>
              <w:rPr>
                <w:rFonts w:ascii="Times New Roman" w:hAnsi="Times New Roman"/>
                <w:b/>
                <w:bCs/>
                <w:sz w:val="28"/>
                <w:szCs w:val="28"/>
              </w:rPr>
            </w:pPr>
            <w:r>
              <w:rPr>
                <w:rFonts w:hint="eastAsia" w:ascii="Times New Roman" w:hAnsi="Times New Roman"/>
                <w:b/>
                <w:bCs/>
                <w:sz w:val="28"/>
                <w:szCs w:val="28"/>
              </w:rPr>
              <w:t>目标</w:t>
            </w:r>
          </w:p>
        </w:tc>
        <w:tc>
          <w:tcPr>
            <w:tcW w:w="7444" w:type="dxa"/>
            <w:gridSpan w:val="10"/>
            <w:vAlign w:val="center"/>
          </w:tcPr>
          <w:p w14:paraId="6C3C983F">
            <w:pPr>
              <w:spacing w:line="400" w:lineRule="exact"/>
              <w:jc w:val="both"/>
              <w:rPr>
                <w:rFonts w:hint="eastAsia" w:ascii="Times New Roman" w:hAnsi="Times New Roman"/>
                <w:sz w:val="28"/>
                <w:szCs w:val="28"/>
                <w:lang w:eastAsia="zh-CN"/>
              </w:rPr>
            </w:pPr>
            <w:r>
              <w:rPr>
                <w:rFonts w:hint="eastAsia" w:ascii="Times New Roman" w:hAnsi="Times New Roman"/>
                <w:sz w:val="28"/>
                <w:szCs w:val="28"/>
                <w:lang w:val="en-US" w:eastAsia="zh-CN"/>
              </w:rPr>
              <w:t>《法律与生活》为高中学生提供与经济社会生活尤其是日常生活密切相关的法律常识。这些法律常识聚焦公民的民事权利和义务、婚姻家庭中的法律关系和法律责任、创业与就业的法律制度、社会纠纷的解决机制和法律程序等。选必三第一</w:t>
            </w:r>
            <w:r>
              <w:rPr>
                <w:rFonts w:hint="eastAsia" w:ascii="Times New Roman" w:hAnsi="Times New Roman"/>
                <w:sz w:val="28"/>
                <w:szCs w:val="28"/>
              </w:rPr>
              <w:t>单元了解“思维”“逻辑思维”“科学思维”等基础概念和基本知识，也要明确学习科学思维的意义，树立科学思维观念</w:t>
            </w:r>
            <w:r>
              <w:rPr>
                <w:rFonts w:hint="eastAsia" w:ascii="Times New Roman" w:hAnsi="Times New Roman"/>
                <w:sz w:val="28"/>
                <w:szCs w:val="28"/>
                <w:lang w:eastAsia="zh-CN"/>
              </w:rPr>
              <w:t>。</w:t>
            </w:r>
          </w:p>
          <w:p w14:paraId="033D1C18">
            <w:pPr>
              <w:spacing w:line="400" w:lineRule="exact"/>
              <w:jc w:val="both"/>
              <w:rPr>
                <w:rFonts w:hint="eastAsia" w:ascii="Times New Roman" w:hAnsi="Times New Roman"/>
                <w:sz w:val="28"/>
                <w:szCs w:val="28"/>
                <w:lang w:eastAsia="zh-CN"/>
              </w:rPr>
            </w:pPr>
            <w:r>
              <w:rPr>
                <w:rFonts w:hint="eastAsia" w:ascii="Times New Roman" w:hAnsi="Times New Roman"/>
                <w:sz w:val="28"/>
                <w:szCs w:val="28"/>
                <w:lang w:val="en-US" w:eastAsia="zh-CN"/>
              </w:rPr>
              <w:t>《法律与生活》</w:t>
            </w:r>
            <w:r>
              <w:rPr>
                <w:rFonts w:hint="eastAsia" w:ascii="Times New Roman" w:hAnsi="Times New Roman"/>
                <w:sz w:val="28"/>
                <w:szCs w:val="28"/>
                <w:lang w:eastAsia="zh-CN"/>
              </w:rPr>
              <w:t>以学生可能面临的法律问题为出发点，与高中学生的生活实际相适应，遵循学生身心发展特点和规律，结合学生学习特点和需要，介绍了他们今后走向社会所必需的基本法律常识。同时，作为教师教学的基础文本，教材也遵循教学规律，努力满足教师教学实践需要。本册教材适应教与学两方面的需求，理论联系实际，紧密结合社会实践，既立足于思想政治学科核心素养的培育，也着眼于学生的真实生活与长远发展所需，把理论观点与生活经验有机结合，让学生通过体验、感悟、辨析、探究，能够把所学的法律常识应用于实际生活。</w:t>
            </w:r>
          </w:p>
          <w:p w14:paraId="4ECE3556">
            <w:pPr>
              <w:spacing w:line="400" w:lineRule="exact"/>
              <w:jc w:val="both"/>
              <w:rPr>
                <w:rFonts w:hint="eastAsia" w:ascii="Times New Roman" w:hAnsi="Times New Roman"/>
                <w:sz w:val="28"/>
                <w:szCs w:val="28"/>
              </w:rPr>
            </w:pPr>
            <w:r>
              <w:rPr>
                <w:rFonts w:hint="eastAsia" w:ascii="Times New Roman" w:hAnsi="Times New Roman"/>
                <w:sz w:val="28"/>
                <w:szCs w:val="28"/>
                <w:lang w:val="en-US" w:eastAsia="zh-CN"/>
              </w:rPr>
              <w:t>选必三第二</w:t>
            </w:r>
            <w:r>
              <w:rPr>
                <w:rFonts w:hint="eastAsia" w:ascii="Times New Roman" w:hAnsi="Times New Roman"/>
                <w:sz w:val="28"/>
                <w:szCs w:val="28"/>
              </w:rPr>
              <w:t>单元</w:t>
            </w:r>
            <w:r>
              <w:rPr>
                <w:rFonts w:hint="eastAsia" w:ascii="Times New Roman" w:hAnsi="Times New Roman"/>
                <w:sz w:val="28"/>
                <w:szCs w:val="28"/>
                <w:lang w:val="en-US" w:eastAsia="zh-CN"/>
              </w:rPr>
              <w:t>把握概念、判断和推理的基本特征，掌握从内涵和外延两个方面明确概念的方法，了解形成恰当判断的条件，学会正确运用判断，掌握演绎推理的规则，懂得辨析有效与无效的演绎推理，明晰把握正确进行归纳和类比推理的条件，提高归纳和类比推理可靠性的方法。</w:t>
            </w:r>
          </w:p>
          <w:p w14:paraId="4B6353FB">
            <w:pPr>
              <w:spacing w:line="400" w:lineRule="exact"/>
              <w:jc w:val="both"/>
              <w:rPr>
                <w:rFonts w:hint="eastAsia" w:ascii="Times New Roman" w:hAnsi="Times New Roman"/>
                <w:sz w:val="28"/>
                <w:szCs w:val="28"/>
              </w:rPr>
            </w:pPr>
            <w:r>
              <w:rPr>
                <w:rFonts w:hint="eastAsia" w:ascii="Times New Roman" w:hAnsi="Times New Roman"/>
                <w:sz w:val="28"/>
                <w:szCs w:val="28"/>
                <w:lang w:val="en-US" w:eastAsia="zh-CN"/>
              </w:rPr>
              <w:t>选必三第三</w:t>
            </w:r>
            <w:r>
              <w:rPr>
                <w:rFonts w:hint="eastAsia" w:ascii="Times New Roman" w:hAnsi="Times New Roman"/>
                <w:sz w:val="28"/>
                <w:szCs w:val="28"/>
              </w:rPr>
              <w:t>单元</w:t>
            </w:r>
            <w:r>
              <w:rPr>
                <w:rFonts w:hint="eastAsia" w:ascii="Times New Roman" w:hAnsi="Times New Roman"/>
                <w:sz w:val="28"/>
                <w:szCs w:val="28"/>
                <w:lang w:val="en-US" w:eastAsia="zh-CN"/>
              </w:rPr>
              <w:t>体会辩证思维的特征，理解分析和综合方法及其辩证关系，在理解事物发展中的渐进性和飞跃性的基础上认识事物发展的质变与量变的统一性，在理解质量互变规律的基础上把握认识的适度原则，在辨析简单肯定一切或简单否定一切的危害的基础上树立辩证的否定观，进而体会认识发展经由“感性具体—思维抽象—思维具体”的历程，学会运用辩证思维方法认识和处理复杂问题。</w:t>
            </w:r>
          </w:p>
          <w:p w14:paraId="4FAD2CB1">
            <w:pPr>
              <w:spacing w:line="400" w:lineRule="exact"/>
              <w:jc w:val="both"/>
              <w:rPr>
                <w:rFonts w:hint="eastAsia" w:ascii="Times New Roman" w:hAnsi="Times New Roman"/>
                <w:sz w:val="28"/>
                <w:szCs w:val="28"/>
              </w:rPr>
            </w:pPr>
            <w:r>
              <w:rPr>
                <w:rFonts w:hint="eastAsia" w:ascii="Times New Roman" w:hAnsi="Times New Roman"/>
                <w:sz w:val="28"/>
                <w:szCs w:val="28"/>
                <w:lang w:val="en-US" w:eastAsia="zh-CN"/>
              </w:rPr>
              <w:t>选必三第四</w:t>
            </w:r>
            <w:r>
              <w:rPr>
                <w:rFonts w:hint="eastAsia" w:ascii="Times New Roman" w:hAnsi="Times New Roman"/>
                <w:sz w:val="28"/>
                <w:szCs w:val="28"/>
              </w:rPr>
              <w:t>单元</w:t>
            </w:r>
            <w:r>
              <w:rPr>
                <w:rFonts w:hint="eastAsia" w:ascii="Times New Roman" w:hAnsi="Times New Roman"/>
                <w:sz w:val="28"/>
                <w:szCs w:val="28"/>
                <w:lang w:val="en-US" w:eastAsia="zh-CN"/>
              </w:rPr>
              <w:t>联想思维中迁移和想象的运用，把握发散思维和聚合思维的方法，领悟正向思维与逆向思维的互补作用，培养超前思维意识。</w:t>
            </w:r>
          </w:p>
        </w:tc>
      </w:tr>
      <w:tr w14:paraId="128CD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9" w:hRule="atLeast"/>
        </w:trPr>
        <w:tc>
          <w:tcPr>
            <w:tcW w:w="1525" w:type="dxa"/>
            <w:vMerge w:val="continue"/>
            <w:vAlign w:val="center"/>
          </w:tcPr>
          <w:p w14:paraId="66CBF11E">
            <w:pPr>
              <w:jc w:val="center"/>
              <w:rPr>
                <w:rFonts w:ascii="Times New Roman" w:hAnsi="Times New Roman"/>
                <w:b/>
                <w:bCs/>
                <w:sz w:val="28"/>
                <w:szCs w:val="28"/>
              </w:rPr>
            </w:pPr>
          </w:p>
        </w:tc>
        <w:tc>
          <w:tcPr>
            <w:tcW w:w="993" w:type="dxa"/>
            <w:vAlign w:val="center"/>
          </w:tcPr>
          <w:p w14:paraId="17A1F273">
            <w:pPr>
              <w:jc w:val="center"/>
              <w:rPr>
                <w:rFonts w:ascii="Times New Roman" w:hAnsi="Times New Roman"/>
                <w:b/>
                <w:bCs/>
                <w:sz w:val="28"/>
                <w:szCs w:val="28"/>
              </w:rPr>
            </w:pPr>
            <w:r>
              <w:rPr>
                <w:rFonts w:hint="eastAsia" w:ascii="Times New Roman" w:hAnsi="Times New Roman"/>
                <w:b/>
                <w:bCs/>
                <w:sz w:val="28"/>
                <w:szCs w:val="28"/>
              </w:rPr>
              <w:t>能力</w:t>
            </w:r>
          </w:p>
          <w:p w14:paraId="3F9E1B10">
            <w:pPr>
              <w:jc w:val="center"/>
              <w:rPr>
                <w:rFonts w:ascii="Times New Roman" w:hAnsi="Times New Roman"/>
                <w:b/>
                <w:bCs/>
                <w:sz w:val="28"/>
                <w:szCs w:val="28"/>
              </w:rPr>
            </w:pPr>
            <w:r>
              <w:rPr>
                <w:rFonts w:hint="eastAsia" w:ascii="Times New Roman" w:hAnsi="Times New Roman"/>
                <w:b/>
                <w:bCs/>
                <w:sz w:val="28"/>
                <w:szCs w:val="28"/>
              </w:rPr>
              <w:t>目标</w:t>
            </w:r>
          </w:p>
        </w:tc>
        <w:tc>
          <w:tcPr>
            <w:tcW w:w="7444" w:type="dxa"/>
            <w:gridSpan w:val="10"/>
            <w:vAlign w:val="center"/>
          </w:tcPr>
          <w:p w14:paraId="7107D422">
            <w:pPr>
              <w:spacing w:line="400" w:lineRule="exact"/>
              <w:jc w:val="both"/>
              <w:rPr>
                <w:rFonts w:hint="eastAsia" w:ascii="Times New Roman" w:hAnsi="Times New Roman"/>
                <w:sz w:val="28"/>
                <w:szCs w:val="28"/>
                <w:lang w:val="en-US" w:eastAsia="zh-CN"/>
              </w:rPr>
            </w:pPr>
            <w:r>
              <w:rPr>
                <w:rFonts w:hint="eastAsia" w:ascii="Times New Roman" w:hAnsi="Times New Roman"/>
                <w:sz w:val="28"/>
                <w:szCs w:val="28"/>
                <w:lang w:val="en-US" w:eastAsia="zh-CN"/>
              </w:rPr>
              <w:t>通过《法律与生活》的教与学，学生能够结合生活实际，全面认识公民的民事权利和义务；深刻理解婚姻家庭中的法律责任以及与创业和就业相关的法律制度；理性看待生活中的矛盾和纠纷，懂得调解、仲裁、诉讼等不同的纠纷解决机制；进一步提高主动学法的意愿、自觉用法的能力。高中学生处于未成年与成年的交替时期、从校园走向社会的重要阶段，加强法治宣传教育，能够增强他们的法治意识，有助于他们在生活中依法行使权利、履行义务，严守道德底线，维护公平正义，做社会主义法治的忠实崇尚者、自觉遵守者、坚定捍卫者。必修三第一</w:t>
            </w:r>
            <w:r>
              <w:rPr>
                <w:rFonts w:hint="eastAsia" w:ascii="Times New Roman" w:hAnsi="Times New Roman"/>
                <w:sz w:val="28"/>
                <w:szCs w:val="28"/>
              </w:rPr>
              <w:t>单元</w:t>
            </w:r>
            <w:r>
              <w:rPr>
                <w:rFonts w:hint="eastAsia" w:ascii="Times New Roman" w:hAnsi="Times New Roman"/>
                <w:sz w:val="28"/>
                <w:szCs w:val="28"/>
                <w:lang w:val="en-US" w:eastAsia="zh-CN"/>
              </w:rPr>
              <w:t>学生增强逻辑意识，区分科学思维与不科学思维，进而树立科学思维的观念。在本单元中，了解思维的基本形态和特征，区分抽象思维和形象思维，把握它们各自的特征及其相互关系，领悟形式逻辑三个基本规律，把握逻辑思维的要义，懂得社会实践对正确思维的决定性作用等，是教与学的重点所在。</w:t>
            </w:r>
          </w:p>
          <w:p w14:paraId="09D94847">
            <w:pPr>
              <w:spacing w:line="400" w:lineRule="exact"/>
              <w:jc w:val="both"/>
              <w:rPr>
                <w:rFonts w:hint="eastAsia" w:ascii="Times New Roman" w:hAnsi="Times New Roman"/>
                <w:sz w:val="28"/>
                <w:szCs w:val="28"/>
              </w:rPr>
            </w:pPr>
            <w:r>
              <w:rPr>
                <w:rFonts w:hint="eastAsia" w:ascii="Times New Roman" w:hAnsi="Times New Roman"/>
                <w:sz w:val="28"/>
                <w:szCs w:val="28"/>
                <w:lang w:val="en-US" w:eastAsia="zh-CN"/>
              </w:rPr>
              <w:t>选必三第二</w:t>
            </w:r>
            <w:r>
              <w:rPr>
                <w:rFonts w:hint="eastAsia" w:ascii="Times New Roman" w:hAnsi="Times New Roman"/>
                <w:sz w:val="28"/>
                <w:szCs w:val="28"/>
              </w:rPr>
              <w:t>单元</w:t>
            </w:r>
            <w:r>
              <w:rPr>
                <w:rFonts w:hint="eastAsia" w:ascii="Times New Roman" w:hAnsi="Times New Roman"/>
                <w:sz w:val="28"/>
                <w:szCs w:val="28"/>
                <w:lang w:val="en-US" w:eastAsia="zh-CN"/>
              </w:rPr>
              <w:t>引导学生遵循逻辑思维规则，力争实现由自发的逻辑思维向自觉的逻辑思维转变，在自觉地遵循逻辑思维要求的基础上，运用所学逻辑知识评析常见的思维错误，从而更为有效地进行科学思维。</w:t>
            </w:r>
          </w:p>
          <w:p w14:paraId="55B7573D">
            <w:pPr>
              <w:spacing w:line="400" w:lineRule="exact"/>
              <w:jc w:val="both"/>
              <w:rPr>
                <w:rFonts w:hint="eastAsia" w:ascii="Times New Roman" w:hAnsi="Times New Roman"/>
                <w:sz w:val="28"/>
                <w:szCs w:val="28"/>
              </w:rPr>
            </w:pPr>
            <w:r>
              <w:rPr>
                <w:rFonts w:hint="eastAsia" w:ascii="Times New Roman" w:hAnsi="Times New Roman"/>
                <w:sz w:val="28"/>
                <w:szCs w:val="28"/>
                <w:lang w:val="en-US" w:eastAsia="zh-CN"/>
              </w:rPr>
              <w:t>选必三第三</w:t>
            </w:r>
            <w:r>
              <w:rPr>
                <w:rFonts w:hint="eastAsia" w:ascii="Times New Roman" w:hAnsi="Times New Roman"/>
                <w:sz w:val="28"/>
                <w:szCs w:val="28"/>
              </w:rPr>
              <w:t>单元</w:t>
            </w:r>
            <w:r>
              <w:rPr>
                <w:rFonts w:hint="eastAsia" w:ascii="Times New Roman" w:hAnsi="Times New Roman"/>
                <w:sz w:val="28"/>
                <w:szCs w:val="28"/>
                <w:lang w:val="en-US" w:eastAsia="zh-CN"/>
              </w:rPr>
              <w:t>认识的深化必须经由的“感性具体—思维抽象—思维具体”的途径，让学生体会认识深化的历程，为其正确认识事物、得到科学的结论提供辩证思维的支撑。</w:t>
            </w:r>
          </w:p>
          <w:p w14:paraId="6B4C8F2C">
            <w:pPr>
              <w:spacing w:line="400" w:lineRule="exact"/>
              <w:jc w:val="both"/>
              <w:rPr>
                <w:rFonts w:hint="eastAsia" w:ascii="Times New Roman" w:hAnsi="Times New Roman" w:eastAsiaTheme="minorEastAsia"/>
                <w:sz w:val="28"/>
                <w:szCs w:val="28"/>
                <w:lang w:eastAsia="zh-CN"/>
              </w:rPr>
            </w:pPr>
            <w:r>
              <w:rPr>
                <w:rFonts w:hint="eastAsia" w:ascii="Times New Roman" w:hAnsi="Times New Roman"/>
                <w:sz w:val="28"/>
                <w:szCs w:val="28"/>
                <w:lang w:val="en-US" w:eastAsia="zh-CN"/>
              </w:rPr>
              <w:t>选必三第四</w:t>
            </w:r>
            <w:r>
              <w:rPr>
                <w:rFonts w:hint="eastAsia" w:ascii="Times New Roman" w:hAnsi="Times New Roman"/>
                <w:sz w:val="28"/>
                <w:szCs w:val="28"/>
              </w:rPr>
              <w:t>单元</w:t>
            </w:r>
            <w:r>
              <w:rPr>
                <w:rFonts w:hint="eastAsia" w:ascii="Times New Roman" w:hAnsi="Times New Roman"/>
                <w:sz w:val="28"/>
                <w:szCs w:val="28"/>
                <w:lang w:val="en-US" w:eastAsia="zh-CN"/>
              </w:rPr>
              <w:t>教材阐述了创新思维的含义与特征，着重说明真正提高创新思维能力必须要善于联想。其次，教材着重阐述了如何在联想中运用迁移方法，发挥想象的作用；如何运用发散思维的方法，打开思路，再围绕有待解决的问题而聚合思维；如何运用逆向思维突破思维定式，同时又要发挥逆向思维和正向思维的互补作用</w:t>
            </w:r>
          </w:p>
        </w:tc>
      </w:tr>
      <w:tr w14:paraId="62679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2" w:hRule="atLeast"/>
        </w:trPr>
        <w:tc>
          <w:tcPr>
            <w:tcW w:w="1525" w:type="dxa"/>
            <w:vMerge w:val="continue"/>
            <w:vAlign w:val="center"/>
          </w:tcPr>
          <w:p w14:paraId="73EE033F">
            <w:pPr>
              <w:jc w:val="center"/>
              <w:rPr>
                <w:rFonts w:ascii="Times New Roman" w:hAnsi="Times New Roman"/>
                <w:b/>
                <w:bCs/>
                <w:sz w:val="28"/>
                <w:szCs w:val="28"/>
              </w:rPr>
            </w:pPr>
          </w:p>
        </w:tc>
        <w:tc>
          <w:tcPr>
            <w:tcW w:w="993" w:type="dxa"/>
            <w:vAlign w:val="center"/>
          </w:tcPr>
          <w:p w14:paraId="48BEA4EF">
            <w:pPr>
              <w:jc w:val="center"/>
              <w:rPr>
                <w:rFonts w:ascii="Times New Roman" w:hAnsi="Times New Roman"/>
                <w:b/>
                <w:bCs/>
                <w:sz w:val="28"/>
                <w:szCs w:val="28"/>
              </w:rPr>
            </w:pPr>
            <w:r>
              <w:rPr>
                <w:rFonts w:hint="eastAsia" w:ascii="Times New Roman" w:hAnsi="Times New Roman"/>
                <w:b/>
                <w:bCs/>
                <w:sz w:val="28"/>
                <w:szCs w:val="28"/>
              </w:rPr>
              <w:t>素质</w:t>
            </w:r>
          </w:p>
          <w:p w14:paraId="114FDEF4">
            <w:pPr>
              <w:jc w:val="center"/>
              <w:rPr>
                <w:rFonts w:ascii="Times New Roman" w:hAnsi="Times New Roman"/>
                <w:b/>
                <w:bCs/>
                <w:sz w:val="28"/>
                <w:szCs w:val="28"/>
              </w:rPr>
            </w:pPr>
            <w:r>
              <w:rPr>
                <w:rFonts w:hint="eastAsia" w:ascii="Times New Roman" w:hAnsi="Times New Roman"/>
                <w:b/>
                <w:bCs/>
                <w:sz w:val="28"/>
                <w:szCs w:val="28"/>
              </w:rPr>
              <w:t>目标</w:t>
            </w:r>
          </w:p>
        </w:tc>
        <w:tc>
          <w:tcPr>
            <w:tcW w:w="7444" w:type="dxa"/>
            <w:gridSpan w:val="10"/>
            <w:vAlign w:val="center"/>
          </w:tcPr>
          <w:p w14:paraId="25FFBC95">
            <w:pPr>
              <w:numPr>
                <w:ilvl w:val="0"/>
                <w:numId w:val="1"/>
              </w:numPr>
              <w:spacing w:line="400" w:lineRule="exact"/>
              <w:jc w:val="both"/>
              <w:rPr>
                <w:rFonts w:hint="eastAsia" w:ascii="Times New Roman" w:hAnsi="Times New Roman"/>
                <w:sz w:val="28"/>
                <w:szCs w:val="28"/>
              </w:rPr>
            </w:pPr>
            <w:r>
              <w:rPr>
                <w:rFonts w:hint="eastAsia" w:ascii="Times New Roman" w:hAnsi="Times New Roman"/>
                <w:sz w:val="28"/>
                <w:szCs w:val="28"/>
              </w:rPr>
              <w:t>政治认同</w:t>
            </w:r>
          </w:p>
          <w:p w14:paraId="5DB279BD">
            <w:pPr>
              <w:numPr>
                <w:ilvl w:val="0"/>
                <w:numId w:val="0"/>
              </w:numPr>
              <w:spacing w:line="400" w:lineRule="exact"/>
              <w:jc w:val="both"/>
              <w:rPr>
                <w:rFonts w:hint="eastAsia" w:ascii="Times New Roman" w:hAnsi="Times New Roman"/>
                <w:sz w:val="28"/>
                <w:szCs w:val="28"/>
              </w:rPr>
            </w:pPr>
            <w:r>
              <w:rPr>
                <w:rFonts w:hint="eastAsia" w:ascii="Times New Roman" w:hAnsi="Times New Roman"/>
                <w:sz w:val="28"/>
                <w:szCs w:val="28"/>
                <w:lang w:val="en-US" w:eastAsia="zh-CN"/>
              </w:rPr>
              <w:t>1.</w:t>
            </w:r>
            <w:r>
              <w:rPr>
                <w:rFonts w:hint="eastAsia" w:ascii="Times New Roman" w:hAnsi="Times New Roman"/>
                <w:sz w:val="28"/>
                <w:szCs w:val="28"/>
              </w:rPr>
              <w:t>贯彻习近平法治思想，培育学生政治认同、科学精神、法治意识和公共参与等学科核心素养，引导学生坚定中国特色社会主义道路自信、理论自信、制度自信、文化自信，基本形成正确的世界观、人生观、价值观。</w:t>
            </w:r>
          </w:p>
          <w:p w14:paraId="5E3B3E7A">
            <w:pPr>
              <w:spacing w:line="400" w:lineRule="exact"/>
              <w:jc w:val="both"/>
              <w:rPr>
                <w:rFonts w:hint="eastAsia" w:ascii="Times New Roman" w:hAnsi="Times New Roman"/>
                <w:sz w:val="28"/>
                <w:szCs w:val="28"/>
              </w:rPr>
            </w:pPr>
            <w:r>
              <w:rPr>
                <w:rFonts w:hint="eastAsia" w:ascii="Times New Roman" w:hAnsi="Times New Roman"/>
                <w:sz w:val="28"/>
                <w:szCs w:val="28"/>
                <w:lang w:val="en-US" w:eastAsia="zh-CN"/>
              </w:rPr>
              <w:t>2</w:t>
            </w:r>
            <w:r>
              <w:rPr>
                <w:rFonts w:hint="eastAsia" w:ascii="Times New Roman" w:hAnsi="Times New Roman"/>
                <w:sz w:val="28"/>
                <w:szCs w:val="28"/>
              </w:rPr>
              <w:t>. 逻辑支撑政治认知</w:t>
            </w:r>
          </w:p>
          <w:p w14:paraId="430F5174">
            <w:pPr>
              <w:spacing w:line="400" w:lineRule="exact"/>
              <w:jc w:val="both"/>
              <w:rPr>
                <w:rFonts w:hint="eastAsia" w:ascii="Times New Roman" w:hAnsi="Times New Roman"/>
                <w:sz w:val="28"/>
                <w:szCs w:val="28"/>
              </w:rPr>
            </w:pPr>
            <w:r>
              <w:rPr>
                <w:rFonts w:hint="eastAsia" w:ascii="Times New Roman" w:hAnsi="Times New Roman"/>
                <w:sz w:val="28"/>
                <w:szCs w:val="28"/>
              </w:rPr>
              <w:t>能运用归纳、演绎等逻辑方法，分析“中国特色社会主义制度优势”“人类命运共同体理念”等政治理论的内在逻辑链条，如通过对比“中国疫情防控政策与西方模式的差异”，推导出“以人民为中心”的价值逻辑。</w:t>
            </w:r>
          </w:p>
          <w:p w14:paraId="79EA6E31">
            <w:pPr>
              <w:spacing w:line="400" w:lineRule="exact"/>
              <w:jc w:val="both"/>
              <w:rPr>
                <w:rFonts w:hint="eastAsia" w:ascii="Times New Roman" w:hAnsi="Times New Roman"/>
                <w:sz w:val="28"/>
                <w:szCs w:val="28"/>
              </w:rPr>
            </w:pPr>
            <w:r>
              <w:rPr>
                <w:rFonts w:hint="eastAsia" w:ascii="Times New Roman" w:hAnsi="Times New Roman"/>
                <w:sz w:val="28"/>
                <w:szCs w:val="28"/>
                <w:lang w:val="en-US" w:eastAsia="zh-CN"/>
              </w:rPr>
              <w:t>3.</w:t>
            </w:r>
            <w:r>
              <w:rPr>
                <w:rFonts w:hint="eastAsia" w:ascii="Times New Roman" w:hAnsi="Times New Roman"/>
                <w:sz w:val="28"/>
                <w:szCs w:val="28"/>
              </w:rPr>
              <w:t xml:space="preserve"> 批判性思维强化认同</w:t>
            </w:r>
          </w:p>
          <w:p w14:paraId="69379709">
            <w:pPr>
              <w:spacing w:line="400" w:lineRule="exact"/>
              <w:jc w:val="both"/>
              <w:rPr>
                <w:rFonts w:hint="eastAsia" w:ascii="Times New Roman" w:hAnsi="Times New Roman"/>
                <w:sz w:val="28"/>
                <w:szCs w:val="28"/>
              </w:rPr>
            </w:pPr>
            <w:r>
              <w:rPr>
                <w:rFonts w:hint="eastAsia" w:ascii="Times New Roman" w:hAnsi="Times New Roman"/>
                <w:sz w:val="28"/>
                <w:szCs w:val="28"/>
              </w:rPr>
              <w:t>能识别网络上“历史虚无主义”“西方宪政民主”等错误思潮的逻辑漏洞，用辩证思维论证“中国道路的历史必然性”，例如通过分析“改革开放以来经济数据与社会发展的因果关系”，深化对中国特色社会主义道路的认同。</w:t>
            </w:r>
          </w:p>
          <w:p w14:paraId="174DE99C">
            <w:pPr>
              <w:spacing w:line="400" w:lineRule="exact"/>
              <w:jc w:val="both"/>
              <w:rPr>
                <w:rFonts w:hint="eastAsia" w:ascii="Times New Roman" w:hAnsi="Times New Roman"/>
                <w:sz w:val="28"/>
                <w:szCs w:val="28"/>
              </w:rPr>
            </w:pPr>
            <w:r>
              <w:rPr>
                <w:rFonts w:hint="eastAsia" w:ascii="Times New Roman" w:hAnsi="Times New Roman"/>
                <w:sz w:val="28"/>
                <w:szCs w:val="28"/>
              </w:rPr>
              <w:t>二、法治意识</w:t>
            </w:r>
          </w:p>
          <w:p w14:paraId="04E93756">
            <w:pPr>
              <w:spacing w:line="400" w:lineRule="exact"/>
              <w:jc w:val="both"/>
              <w:rPr>
                <w:rFonts w:hint="eastAsia" w:ascii="Times New Roman" w:hAnsi="Times New Roman"/>
                <w:sz w:val="28"/>
                <w:szCs w:val="28"/>
              </w:rPr>
            </w:pPr>
            <w:r>
              <w:rPr>
                <w:rFonts w:hint="eastAsia" w:ascii="Times New Roman" w:hAnsi="Times New Roman"/>
                <w:sz w:val="28"/>
                <w:szCs w:val="28"/>
              </w:rPr>
              <w:t>1. 贯彻习近平法治思想，结合民法典的颁布与实施，阐述人身权、物权、债权、知识产权等民事权利与义务，解析婚姻家庭法律关系，阐释与劳动就业和创业经营相关的法律制度，阐述解决社会争议的不同机制。在介绍法律知识时，教材注重结合时代特点和党中央、国务院提出的新政策与新要求。</w:t>
            </w:r>
          </w:p>
          <w:p w14:paraId="79B4D12B">
            <w:pPr>
              <w:spacing w:line="400" w:lineRule="exact"/>
              <w:jc w:val="both"/>
              <w:rPr>
                <w:rFonts w:hint="eastAsia" w:ascii="Times New Roman" w:hAnsi="Times New Roman"/>
                <w:sz w:val="28"/>
                <w:szCs w:val="28"/>
              </w:rPr>
            </w:pPr>
            <w:r>
              <w:rPr>
                <w:rFonts w:hint="eastAsia" w:ascii="Times New Roman" w:hAnsi="Times New Roman"/>
                <w:sz w:val="28"/>
                <w:szCs w:val="28"/>
                <w:lang w:val="en-US" w:eastAsia="zh-CN"/>
              </w:rPr>
              <w:t>2.</w:t>
            </w:r>
            <w:r>
              <w:rPr>
                <w:rFonts w:hint="eastAsia" w:ascii="Times New Roman" w:hAnsi="Times New Roman"/>
                <w:sz w:val="28"/>
                <w:szCs w:val="28"/>
              </w:rPr>
              <w:t>规则逻辑内化于心</w:t>
            </w:r>
          </w:p>
          <w:p w14:paraId="33018354">
            <w:pPr>
              <w:spacing w:line="400" w:lineRule="exact"/>
              <w:jc w:val="both"/>
              <w:rPr>
                <w:rFonts w:hint="eastAsia" w:ascii="Times New Roman" w:hAnsi="Times New Roman"/>
                <w:sz w:val="28"/>
                <w:szCs w:val="28"/>
              </w:rPr>
            </w:pPr>
            <w:r>
              <w:rPr>
                <w:rFonts w:hint="eastAsia" w:ascii="Times New Roman" w:hAnsi="Times New Roman"/>
                <w:sz w:val="28"/>
                <w:szCs w:val="28"/>
              </w:rPr>
              <w:t>理解法律条文背后的逻辑结构（如“权利-义务”关系链），能运用逻辑推理分析“正当防卫”“合同违约”等法律案例的是非曲直，例如通过“三段论”推导“某行为是否构成侵权”。</w:t>
            </w:r>
          </w:p>
          <w:p w14:paraId="16FE7DE8">
            <w:pPr>
              <w:spacing w:line="400" w:lineRule="exact"/>
              <w:jc w:val="both"/>
              <w:rPr>
                <w:rFonts w:hint="eastAsia" w:ascii="Times New Roman" w:hAnsi="Times New Roman"/>
                <w:sz w:val="28"/>
                <w:szCs w:val="28"/>
              </w:rPr>
            </w:pPr>
            <w:r>
              <w:rPr>
                <w:rFonts w:hint="eastAsia" w:ascii="Times New Roman" w:hAnsi="Times New Roman"/>
                <w:sz w:val="28"/>
                <w:szCs w:val="28"/>
                <w:lang w:val="en-US" w:eastAsia="zh-CN"/>
              </w:rPr>
              <w:t>3</w:t>
            </w:r>
            <w:r>
              <w:rPr>
                <w:rFonts w:hint="eastAsia" w:ascii="Times New Roman" w:hAnsi="Times New Roman"/>
                <w:sz w:val="28"/>
                <w:szCs w:val="28"/>
              </w:rPr>
              <w:t>. 程序正义思维培养</w:t>
            </w:r>
          </w:p>
          <w:p w14:paraId="56C8D747">
            <w:pPr>
              <w:spacing w:line="400" w:lineRule="exact"/>
              <w:jc w:val="both"/>
              <w:rPr>
                <w:rFonts w:hint="eastAsia" w:ascii="Times New Roman" w:hAnsi="Times New Roman"/>
                <w:sz w:val="28"/>
                <w:szCs w:val="28"/>
              </w:rPr>
            </w:pPr>
            <w:r>
              <w:rPr>
                <w:rFonts w:hint="eastAsia" w:ascii="Times New Roman" w:hAnsi="Times New Roman"/>
                <w:sz w:val="28"/>
                <w:szCs w:val="28"/>
              </w:rPr>
              <w:t>掌握“调查取证→法律论证→结论推导”的逻辑流程，在模拟法庭、辩论活动中，运用逻辑方法维护公平正义，例如通过“证据的相关性、充分性分析”论证己方观点。</w:t>
            </w:r>
          </w:p>
          <w:p w14:paraId="139BFC5C">
            <w:pPr>
              <w:spacing w:line="400" w:lineRule="exact"/>
              <w:jc w:val="both"/>
              <w:rPr>
                <w:rFonts w:hint="eastAsia" w:ascii="Times New Roman" w:hAnsi="Times New Roman"/>
                <w:sz w:val="28"/>
                <w:szCs w:val="28"/>
              </w:rPr>
            </w:pPr>
            <w:r>
              <w:rPr>
                <w:rFonts w:hint="eastAsia" w:ascii="Times New Roman" w:hAnsi="Times New Roman"/>
                <w:sz w:val="28"/>
                <w:szCs w:val="28"/>
              </w:rPr>
              <w:t>三、科学精神</w:t>
            </w:r>
          </w:p>
          <w:p w14:paraId="1BB2D960">
            <w:pPr>
              <w:spacing w:line="400" w:lineRule="exact"/>
              <w:jc w:val="both"/>
              <w:rPr>
                <w:rFonts w:hint="eastAsia" w:ascii="Times New Roman" w:hAnsi="Times New Roman"/>
                <w:sz w:val="28"/>
                <w:szCs w:val="28"/>
              </w:rPr>
            </w:pPr>
            <w:r>
              <w:rPr>
                <w:rFonts w:hint="eastAsia" w:ascii="Times New Roman" w:hAnsi="Times New Roman"/>
                <w:sz w:val="28"/>
                <w:szCs w:val="28"/>
              </w:rPr>
              <w:t>1. 实证逻辑指导实践</w:t>
            </w:r>
          </w:p>
          <w:p w14:paraId="486BD9B1">
            <w:pPr>
              <w:spacing w:line="400" w:lineRule="exact"/>
              <w:jc w:val="both"/>
              <w:rPr>
                <w:rFonts w:hint="eastAsia" w:ascii="Times New Roman" w:hAnsi="Times New Roman"/>
                <w:sz w:val="28"/>
                <w:szCs w:val="28"/>
              </w:rPr>
            </w:pPr>
            <w:r>
              <w:rPr>
                <w:rFonts w:hint="eastAsia" w:ascii="Times New Roman" w:hAnsi="Times New Roman"/>
                <w:sz w:val="28"/>
                <w:szCs w:val="28"/>
              </w:rPr>
              <w:t>能设计“控制变量法”实验验证假设（如市场营销专业的“消费行为影响因素分析”），用统计归纳法处理数据，拒绝“伪科学”“经验主义”，例如通过“双盲实验”验证“某种教学方法的有效性”。</w:t>
            </w:r>
          </w:p>
          <w:p w14:paraId="01C51A5F">
            <w:pPr>
              <w:spacing w:line="400" w:lineRule="exact"/>
              <w:jc w:val="both"/>
              <w:rPr>
                <w:rFonts w:hint="eastAsia" w:ascii="Times New Roman" w:hAnsi="Times New Roman"/>
                <w:sz w:val="28"/>
                <w:szCs w:val="28"/>
              </w:rPr>
            </w:pPr>
            <w:r>
              <w:rPr>
                <w:rFonts w:hint="eastAsia" w:ascii="Times New Roman" w:hAnsi="Times New Roman"/>
                <w:sz w:val="28"/>
                <w:szCs w:val="28"/>
              </w:rPr>
              <w:t>2. 批判性思维破除迷信</w:t>
            </w:r>
          </w:p>
          <w:p w14:paraId="3073653C">
            <w:pPr>
              <w:spacing w:line="400" w:lineRule="exact"/>
              <w:jc w:val="both"/>
              <w:rPr>
                <w:rFonts w:hint="eastAsia" w:ascii="Times New Roman" w:hAnsi="Times New Roman"/>
                <w:sz w:val="28"/>
                <w:szCs w:val="28"/>
              </w:rPr>
            </w:pPr>
            <w:r>
              <w:rPr>
                <w:rFonts w:hint="eastAsia" w:ascii="Times New Roman" w:hAnsi="Times New Roman"/>
                <w:sz w:val="28"/>
                <w:szCs w:val="28"/>
              </w:rPr>
              <w:t>运用逻辑谬误识别法（如“偷换概念”“诉诸权威”），揭露“星座决定命运”“伪养生理论”等伪科学的逻辑漏洞，培养理性怀疑精神。</w:t>
            </w:r>
          </w:p>
          <w:p w14:paraId="09DC12E1">
            <w:pPr>
              <w:spacing w:line="400" w:lineRule="exact"/>
              <w:jc w:val="both"/>
              <w:rPr>
                <w:rFonts w:hint="eastAsia" w:ascii="Times New Roman" w:hAnsi="Times New Roman"/>
                <w:sz w:val="28"/>
                <w:szCs w:val="28"/>
              </w:rPr>
            </w:pPr>
            <w:r>
              <w:rPr>
                <w:rFonts w:hint="eastAsia" w:ascii="Times New Roman" w:hAnsi="Times New Roman"/>
                <w:sz w:val="28"/>
                <w:szCs w:val="28"/>
              </w:rPr>
              <w:t>四、社会参与</w:t>
            </w:r>
          </w:p>
          <w:p w14:paraId="0661F5EB">
            <w:pPr>
              <w:spacing w:line="400" w:lineRule="exact"/>
              <w:jc w:val="both"/>
              <w:rPr>
                <w:rFonts w:hint="eastAsia" w:ascii="Times New Roman" w:hAnsi="Times New Roman"/>
                <w:sz w:val="28"/>
                <w:szCs w:val="28"/>
              </w:rPr>
            </w:pPr>
            <w:r>
              <w:rPr>
                <w:rFonts w:hint="eastAsia" w:ascii="Times New Roman" w:hAnsi="Times New Roman"/>
                <w:sz w:val="28"/>
                <w:szCs w:val="28"/>
              </w:rPr>
              <w:t>1. 逻辑表达参与公共事务</w:t>
            </w:r>
          </w:p>
          <w:p w14:paraId="7ECA5248">
            <w:pPr>
              <w:spacing w:line="400" w:lineRule="exact"/>
              <w:jc w:val="both"/>
              <w:rPr>
                <w:rFonts w:hint="eastAsia" w:ascii="Times New Roman" w:hAnsi="Times New Roman"/>
                <w:sz w:val="28"/>
                <w:szCs w:val="28"/>
              </w:rPr>
            </w:pPr>
            <w:r>
              <w:rPr>
                <w:rFonts w:hint="eastAsia" w:ascii="Times New Roman" w:hAnsi="Times New Roman"/>
                <w:sz w:val="28"/>
                <w:szCs w:val="28"/>
              </w:rPr>
              <w:t>能运用“问题-原因-对策”逻辑框架撰写提案（如环保专业的“垃圾分类改进方案”），通过“数据支撑→利弊分析→可行性论证”的结构参与社区治理，例如在“老旧小区加装电梯”协商中，用逻辑图表呈现各方利益关系。</w:t>
            </w:r>
          </w:p>
          <w:p w14:paraId="234AE91A">
            <w:pPr>
              <w:spacing w:line="400" w:lineRule="exact"/>
              <w:jc w:val="both"/>
              <w:rPr>
                <w:rFonts w:hint="eastAsia" w:ascii="Times New Roman" w:hAnsi="Times New Roman"/>
                <w:sz w:val="28"/>
                <w:szCs w:val="28"/>
              </w:rPr>
            </w:pPr>
            <w:r>
              <w:rPr>
                <w:rFonts w:hint="eastAsia" w:ascii="Times New Roman" w:hAnsi="Times New Roman"/>
                <w:sz w:val="28"/>
                <w:szCs w:val="28"/>
              </w:rPr>
              <w:t>2. 博弈思维促进合作</w:t>
            </w:r>
          </w:p>
          <w:p w14:paraId="63BF1907">
            <w:pPr>
              <w:spacing w:line="400" w:lineRule="exact"/>
              <w:jc w:val="both"/>
              <w:rPr>
                <w:rFonts w:hint="eastAsia" w:ascii="Times New Roman" w:hAnsi="Times New Roman"/>
                <w:sz w:val="28"/>
                <w:szCs w:val="28"/>
              </w:rPr>
            </w:pPr>
            <w:r>
              <w:rPr>
                <w:rFonts w:hint="eastAsia" w:ascii="Times New Roman" w:hAnsi="Times New Roman"/>
                <w:sz w:val="28"/>
                <w:szCs w:val="28"/>
              </w:rPr>
              <w:t>理解“囚徒困境”“合作共赢”等博弈论逻辑，在团队项目中通过“利益共同点→资源整合→风险规避”的逻辑路径化解冲突，例如在跨专业竞赛中设计“多方共赢”的商业模式。</w:t>
            </w:r>
          </w:p>
          <w:p w14:paraId="542E499E">
            <w:pPr>
              <w:spacing w:line="400" w:lineRule="exact"/>
              <w:jc w:val="both"/>
              <w:rPr>
                <w:rFonts w:hint="eastAsia" w:ascii="Times New Roman" w:hAnsi="Times New Roman"/>
                <w:sz w:val="28"/>
                <w:szCs w:val="28"/>
              </w:rPr>
            </w:pPr>
            <w:r>
              <w:rPr>
                <w:rFonts w:hint="eastAsia" w:ascii="Times New Roman" w:hAnsi="Times New Roman"/>
                <w:sz w:val="28"/>
                <w:szCs w:val="28"/>
              </w:rPr>
              <w:t>五、职业精神</w:t>
            </w:r>
          </w:p>
          <w:p w14:paraId="6EC31A8B">
            <w:pPr>
              <w:spacing w:line="400" w:lineRule="exact"/>
              <w:jc w:val="both"/>
              <w:rPr>
                <w:rFonts w:hint="eastAsia" w:ascii="Times New Roman" w:hAnsi="Times New Roman"/>
                <w:sz w:val="28"/>
                <w:szCs w:val="28"/>
              </w:rPr>
            </w:pPr>
            <w:r>
              <w:rPr>
                <w:rFonts w:hint="eastAsia" w:ascii="Times New Roman" w:hAnsi="Times New Roman"/>
                <w:sz w:val="28"/>
                <w:szCs w:val="28"/>
              </w:rPr>
              <w:t>1. 专业逻辑解决职业问题</w:t>
            </w:r>
          </w:p>
          <w:p w14:paraId="1C1876C9">
            <w:pPr>
              <w:spacing w:line="400" w:lineRule="exact"/>
              <w:jc w:val="both"/>
              <w:rPr>
                <w:rFonts w:hint="eastAsia" w:ascii="Times New Roman" w:hAnsi="Times New Roman"/>
                <w:sz w:val="28"/>
                <w:szCs w:val="28"/>
              </w:rPr>
            </w:pPr>
            <w:r>
              <w:rPr>
                <w:rFonts w:hint="eastAsia" w:ascii="Times New Roman" w:hAnsi="Times New Roman"/>
                <w:sz w:val="28"/>
                <w:szCs w:val="28"/>
              </w:rPr>
              <w:t>能运用本专业逻辑工具（如会计的“借贷平衡”、机械的“故障树分析”）处理职业场景问题，例如通过“逆向工程思维”拆解产品设计缺陷。</w:t>
            </w:r>
          </w:p>
          <w:p w14:paraId="1352D738">
            <w:pPr>
              <w:spacing w:line="400" w:lineRule="exact"/>
              <w:jc w:val="both"/>
              <w:rPr>
                <w:rFonts w:hint="eastAsia" w:ascii="Times New Roman" w:hAnsi="Times New Roman"/>
                <w:sz w:val="28"/>
                <w:szCs w:val="28"/>
              </w:rPr>
            </w:pPr>
            <w:r>
              <w:rPr>
                <w:rFonts w:hint="eastAsia" w:ascii="Times New Roman" w:hAnsi="Times New Roman"/>
                <w:sz w:val="28"/>
                <w:szCs w:val="28"/>
              </w:rPr>
              <w:t>2. 伦理逻辑坚守职业底线</w:t>
            </w:r>
          </w:p>
          <w:p w14:paraId="56893DB7">
            <w:pPr>
              <w:spacing w:line="400" w:lineRule="exact"/>
              <w:jc w:val="both"/>
              <w:rPr>
                <w:rFonts w:hint="eastAsia" w:ascii="Times New Roman" w:hAnsi="Times New Roman"/>
                <w:sz w:val="28"/>
                <w:szCs w:val="28"/>
              </w:rPr>
            </w:pPr>
            <w:r>
              <w:rPr>
                <w:rFonts w:hint="eastAsia" w:ascii="Times New Roman" w:hAnsi="Times New Roman"/>
                <w:sz w:val="28"/>
                <w:szCs w:val="28"/>
              </w:rPr>
              <w:t>掌握“功利主义vs义务论”的伦理推理方法，在职业决策中平衡“经济效益”与“社会责任”，例如在“企业污染事件”中，用“成本-效益分析”结合“道德义务”逻辑做出合规选择。</w:t>
            </w:r>
          </w:p>
          <w:p w14:paraId="6C0E9F45">
            <w:pPr>
              <w:spacing w:line="400" w:lineRule="exact"/>
              <w:jc w:val="both"/>
              <w:rPr>
                <w:rFonts w:hint="eastAsia" w:ascii="Times New Roman" w:hAnsi="Times New Roman"/>
                <w:sz w:val="28"/>
                <w:szCs w:val="28"/>
              </w:rPr>
            </w:pPr>
            <w:r>
              <w:rPr>
                <w:rFonts w:hint="eastAsia" w:ascii="Times New Roman" w:hAnsi="Times New Roman"/>
                <w:sz w:val="28"/>
                <w:szCs w:val="28"/>
              </w:rPr>
              <w:t>跨专业适配性：目标设计兼顾通用性与专业特色，如“实证逻辑”在护理专业可表现为“临床数据统计分析”，在计算机专业可表现为“算法逻辑优化”。</w:t>
            </w:r>
          </w:p>
          <w:p w14:paraId="46CD11B3">
            <w:pPr>
              <w:spacing w:line="400" w:lineRule="exact"/>
              <w:jc w:val="both"/>
              <w:rPr>
                <w:rFonts w:hint="eastAsia" w:ascii="Times New Roman" w:hAnsi="Times New Roman"/>
                <w:sz w:val="28"/>
                <w:szCs w:val="28"/>
              </w:rPr>
            </w:pPr>
            <w:r>
              <w:rPr>
                <w:rFonts w:hint="eastAsia" w:ascii="Times New Roman" w:hAnsi="Times New Roman"/>
                <w:sz w:val="28"/>
                <w:szCs w:val="28"/>
              </w:rPr>
              <w:t>素养进阶性：从“识别逻辑谬误”到“自主构建逻辑体系”，从“个人理性思考”到“社会协同参与”，层层递进培养核心素养。</w:t>
            </w:r>
          </w:p>
          <w:p w14:paraId="151A703A">
            <w:pPr>
              <w:spacing w:line="400" w:lineRule="exact"/>
              <w:jc w:val="both"/>
              <w:rPr>
                <w:rFonts w:ascii="Times New Roman" w:hAnsi="Times New Roman"/>
                <w:sz w:val="28"/>
                <w:szCs w:val="28"/>
              </w:rPr>
            </w:pPr>
            <w:r>
              <w:rPr>
                <w:rFonts w:hint="eastAsia" w:ascii="Times New Roman" w:hAnsi="Times New Roman"/>
                <w:sz w:val="28"/>
                <w:szCs w:val="28"/>
              </w:rPr>
              <w:t>思政融合性：将“政治认同”“法治意识”等思政要素融入逻辑训练，避免空洞说教，如通过“逻辑严密性”论证“中国制度优势”。</w:t>
            </w:r>
          </w:p>
        </w:tc>
      </w:tr>
      <w:tr w14:paraId="2DE69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Merge w:val="restart"/>
            <w:vAlign w:val="center"/>
          </w:tcPr>
          <w:p w14:paraId="0940A8C6">
            <w:pPr>
              <w:jc w:val="center"/>
              <w:rPr>
                <w:rFonts w:ascii="Times New Roman" w:hAnsi="Times New Roman"/>
                <w:b/>
                <w:bCs/>
                <w:sz w:val="28"/>
                <w:szCs w:val="28"/>
              </w:rPr>
            </w:pPr>
            <w:r>
              <w:rPr>
                <w:rFonts w:hint="eastAsia" w:ascii="Times New Roman" w:hAnsi="Times New Roman"/>
                <w:b/>
                <w:bCs/>
                <w:sz w:val="28"/>
                <w:szCs w:val="28"/>
              </w:rPr>
              <w:t>考</w:t>
            </w:r>
          </w:p>
          <w:p w14:paraId="35EA55B6">
            <w:pPr>
              <w:jc w:val="center"/>
              <w:rPr>
                <w:rFonts w:ascii="Times New Roman" w:hAnsi="Times New Roman"/>
                <w:b/>
                <w:bCs/>
                <w:sz w:val="28"/>
                <w:szCs w:val="28"/>
              </w:rPr>
            </w:pPr>
            <w:r>
              <w:rPr>
                <w:rFonts w:hint="eastAsia" w:ascii="Times New Roman" w:hAnsi="Times New Roman"/>
                <w:b/>
                <w:bCs/>
                <w:sz w:val="28"/>
                <w:szCs w:val="28"/>
              </w:rPr>
              <w:t>核</w:t>
            </w:r>
          </w:p>
          <w:p w14:paraId="4DABEDDA">
            <w:pPr>
              <w:jc w:val="center"/>
              <w:rPr>
                <w:rFonts w:ascii="Times New Roman" w:hAnsi="Times New Roman"/>
                <w:b/>
                <w:bCs/>
                <w:sz w:val="28"/>
                <w:szCs w:val="28"/>
              </w:rPr>
            </w:pPr>
            <w:r>
              <w:rPr>
                <w:rFonts w:hint="eastAsia" w:ascii="Times New Roman" w:hAnsi="Times New Roman"/>
                <w:b/>
                <w:bCs/>
                <w:sz w:val="28"/>
                <w:szCs w:val="28"/>
              </w:rPr>
              <w:t>方</w:t>
            </w:r>
          </w:p>
          <w:p w14:paraId="16C17FFB">
            <w:pPr>
              <w:jc w:val="center"/>
              <w:rPr>
                <w:rFonts w:ascii="Times New Roman" w:hAnsi="Times New Roman"/>
                <w:b/>
                <w:bCs/>
                <w:sz w:val="28"/>
                <w:szCs w:val="28"/>
              </w:rPr>
            </w:pPr>
            <w:r>
              <w:rPr>
                <w:rFonts w:hint="eastAsia" w:ascii="Times New Roman" w:hAnsi="Times New Roman"/>
                <w:b/>
                <w:bCs/>
                <w:sz w:val="28"/>
                <w:szCs w:val="28"/>
              </w:rPr>
              <w:t>式</w:t>
            </w:r>
          </w:p>
        </w:tc>
        <w:tc>
          <w:tcPr>
            <w:tcW w:w="993" w:type="dxa"/>
            <w:vAlign w:val="center"/>
          </w:tcPr>
          <w:p w14:paraId="0AB276B8">
            <w:pPr>
              <w:jc w:val="center"/>
              <w:rPr>
                <w:rFonts w:ascii="Times New Roman" w:hAnsi="Times New Roman"/>
                <w:b/>
                <w:bCs/>
                <w:sz w:val="28"/>
                <w:szCs w:val="28"/>
              </w:rPr>
            </w:pPr>
            <w:r>
              <w:rPr>
                <w:rFonts w:hint="eastAsia" w:ascii="Times New Roman" w:hAnsi="Times New Roman"/>
                <w:b/>
                <w:bCs/>
                <w:sz w:val="28"/>
                <w:szCs w:val="28"/>
              </w:rPr>
              <w:t>平时</w:t>
            </w:r>
          </w:p>
          <w:p w14:paraId="1E10C072">
            <w:pPr>
              <w:jc w:val="center"/>
              <w:rPr>
                <w:rFonts w:hint="eastAsia" w:ascii="Times New Roman" w:hAnsi="Times New Roman"/>
                <w:b/>
                <w:bCs/>
                <w:sz w:val="28"/>
                <w:szCs w:val="28"/>
              </w:rPr>
            </w:pPr>
            <w:r>
              <w:rPr>
                <w:rFonts w:hint="eastAsia" w:ascii="Times New Roman" w:hAnsi="Times New Roman"/>
                <w:b/>
                <w:bCs/>
                <w:sz w:val="28"/>
                <w:szCs w:val="28"/>
              </w:rPr>
              <w:t>2</w:t>
            </w:r>
            <w:r>
              <w:rPr>
                <w:rFonts w:ascii="Times New Roman" w:hAnsi="Times New Roman"/>
                <w:b/>
                <w:bCs/>
                <w:sz w:val="28"/>
                <w:szCs w:val="28"/>
              </w:rPr>
              <w:t>0%</w:t>
            </w:r>
          </w:p>
        </w:tc>
        <w:tc>
          <w:tcPr>
            <w:tcW w:w="7444" w:type="dxa"/>
            <w:gridSpan w:val="10"/>
            <w:vAlign w:val="center"/>
          </w:tcPr>
          <w:p w14:paraId="5561BFC0">
            <w:pPr>
              <w:spacing w:line="400" w:lineRule="exact"/>
              <w:jc w:val="both"/>
              <w:rPr>
                <w:rFonts w:hint="eastAsia" w:ascii="Times New Roman" w:hAnsi="Times New Roman"/>
                <w:sz w:val="28"/>
                <w:szCs w:val="28"/>
              </w:rPr>
            </w:pPr>
            <w:r>
              <w:rPr>
                <w:rFonts w:hint="eastAsia" w:ascii="Times New Roman" w:hAnsi="Times New Roman"/>
                <w:sz w:val="28"/>
                <w:szCs w:val="28"/>
              </w:rPr>
              <w:t xml:space="preserve"> 包括课堂考勤（</w:t>
            </w:r>
            <w:r>
              <w:rPr>
                <w:rFonts w:hint="eastAsia" w:ascii="Times New Roman" w:hAnsi="Times New Roman"/>
                <w:sz w:val="28"/>
                <w:szCs w:val="28"/>
                <w:lang w:val="en-US" w:eastAsia="zh-CN"/>
              </w:rPr>
              <w:t>10</w:t>
            </w:r>
            <w:r>
              <w:rPr>
                <w:rFonts w:hint="eastAsia" w:ascii="Times New Roman" w:hAnsi="Times New Roman"/>
                <w:sz w:val="28"/>
                <w:szCs w:val="28"/>
              </w:rPr>
              <w:t>%）、课堂互动与作业完成情况（10%）、。</w:t>
            </w:r>
          </w:p>
          <w:p w14:paraId="57D74AA1">
            <w:pPr>
              <w:spacing w:line="400" w:lineRule="exact"/>
              <w:jc w:val="both"/>
              <w:rPr>
                <w:rFonts w:hint="eastAsia" w:ascii="Times New Roman" w:hAnsi="Times New Roman"/>
                <w:sz w:val="28"/>
                <w:szCs w:val="28"/>
              </w:rPr>
            </w:pPr>
            <w:r>
              <w:rPr>
                <w:rFonts w:hint="eastAsia" w:ascii="Times New Roman" w:hAnsi="Times New Roman"/>
                <w:sz w:val="28"/>
                <w:szCs w:val="28"/>
              </w:rPr>
              <w:t xml:space="preserve"> - 课堂考勤：记录学生每节课出勤情况，迟到、早退、旷课按次数扣分； </w:t>
            </w:r>
          </w:p>
          <w:p w14:paraId="28CC747C">
            <w:pPr>
              <w:spacing w:line="400" w:lineRule="exact"/>
              <w:jc w:val="both"/>
              <w:rPr>
                <w:rFonts w:ascii="Times New Roman" w:hAnsi="Times New Roman"/>
                <w:sz w:val="28"/>
                <w:szCs w:val="28"/>
              </w:rPr>
            </w:pPr>
            <w:r>
              <w:rPr>
                <w:rFonts w:hint="eastAsia" w:ascii="Times New Roman" w:hAnsi="Times New Roman"/>
                <w:sz w:val="28"/>
                <w:szCs w:val="28"/>
              </w:rPr>
              <w:t xml:space="preserve">- 课堂互动与作业：课堂提问、小组讨论的积极性与质量，以及课后作业（如时政小论文、案例分析作业）的完成质量； </w:t>
            </w:r>
          </w:p>
        </w:tc>
      </w:tr>
      <w:tr w14:paraId="7ED32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Merge w:val="continue"/>
            <w:vAlign w:val="center"/>
          </w:tcPr>
          <w:p w14:paraId="04B87008">
            <w:pPr>
              <w:jc w:val="center"/>
              <w:rPr>
                <w:rFonts w:hint="eastAsia" w:ascii="Times New Roman" w:hAnsi="Times New Roman"/>
                <w:b/>
                <w:bCs/>
                <w:sz w:val="28"/>
                <w:szCs w:val="28"/>
              </w:rPr>
            </w:pPr>
          </w:p>
        </w:tc>
        <w:tc>
          <w:tcPr>
            <w:tcW w:w="993" w:type="dxa"/>
            <w:vAlign w:val="center"/>
          </w:tcPr>
          <w:p w14:paraId="35FCF565">
            <w:pPr>
              <w:jc w:val="center"/>
              <w:rPr>
                <w:rFonts w:hint="eastAsia" w:ascii="Times New Roman" w:hAnsi="Times New Roman"/>
                <w:b/>
                <w:bCs/>
                <w:sz w:val="28"/>
                <w:szCs w:val="28"/>
              </w:rPr>
            </w:pPr>
            <w:r>
              <w:rPr>
                <w:rFonts w:hint="eastAsia" w:ascii="Times New Roman" w:hAnsi="Times New Roman"/>
                <w:b/>
                <w:bCs/>
                <w:sz w:val="28"/>
                <w:szCs w:val="28"/>
              </w:rPr>
              <w:t>期中2</w:t>
            </w:r>
            <w:r>
              <w:rPr>
                <w:rFonts w:ascii="Times New Roman" w:hAnsi="Times New Roman"/>
                <w:b/>
                <w:bCs/>
                <w:sz w:val="28"/>
                <w:szCs w:val="28"/>
              </w:rPr>
              <w:t>0%</w:t>
            </w:r>
          </w:p>
        </w:tc>
        <w:tc>
          <w:tcPr>
            <w:tcW w:w="7444" w:type="dxa"/>
            <w:gridSpan w:val="10"/>
            <w:vAlign w:val="center"/>
          </w:tcPr>
          <w:p w14:paraId="2C89C247">
            <w:pPr>
              <w:spacing w:line="400" w:lineRule="exact"/>
              <w:jc w:val="both"/>
              <w:rPr>
                <w:rFonts w:ascii="Times New Roman" w:hAnsi="Times New Roman"/>
                <w:sz w:val="28"/>
                <w:szCs w:val="28"/>
              </w:rPr>
            </w:pPr>
            <w:r>
              <w:rPr>
                <w:rFonts w:hint="eastAsia" w:ascii="Times New Roman" w:hAnsi="Times New Roman"/>
                <w:sz w:val="28"/>
                <w:szCs w:val="28"/>
              </w:rPr>
              <w:t xml:space="preserve"> 采用闭卷考试形式，考查学生对前半学期核心知识点（如某一模块的基本概念、原理）的掌握程度，题型可包含选择题、简答题、材料分析题，重点检验学生对知识的理解与初步应用能力。</w:t>
            </w:r>
          </w:p>
        </w:tc>
      </w:tr>
      <w:tr w14:paraId="200FE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Merge w:val="continue"/>
            <w:vAlign w:val="center"/>
          </w:tcPr>
          <w:p w14:paraId="1BDD63FB">
            <w:pPr>
              <w:jc w:val="center"/>
              <w:rPr>
                <w:rFonts w:hint="eastAsia" w:ascii="Times New Roman" w:hAnsi="Times New Roman"/>
                <w:b/>
                <w:bCs/>
                <w:sz w:val="28"/>
                <w:szCs w:val="28"/>
              </w:rPr>
            </w:pPr>
          </w:p>
        </w:tc>
        <w:tc>
          <w:tcPr>
            <w:tcW w:w="993" w:type="dxa"/>
            <w:vAlign w:val="center"/>
          </w:tcPr>
          <w:p w14:paraId="031B4B48">
            <w:pPr>
              <w:jc w:val="center"/>
              <w:rPr>
                <w:rFonts w:hint="eastAsia" w:ascii="Times New Roman" w:hAnsi="Times New Roman"/>
                <w:b/>
                <w:bCs/>
                <w:sz w:val="28"/>
                <w:szCs w:val="28"/>
              </w:rPr>
            </w:pPr>
            <w:r>
              <w:rPr>
                <w:rFonts w:hint="eastAsia" w:ascii="Times New Roman" w:hAnsi="Times New Roman"/>
                <w:b/>
                <w:bCs/>
                <w:sz w:val="28"/>
                <w:szCs w:val="28"/>
              </w:rPr>
              <w:t>期末</w:t>
            </w:r>
            <w:r>
              <w:rPr>
                <w:rFonts w:ascii="Times New Roman" w:hAnsi="Times New Roman"/>
                <w:b/>
                <w:bCs/>
                <w:sz w:val="28"/>
                <w:szCs w:val="28"/>
              </w:rPr>
              <w:t>60%</w:t>
            </w:r>
          </w:p>
        </w:tc>
        <w:tc>
          <w:tcPr>
            <w:tcW w:w="7444" w:type="dxa"/>
            <w:gridSpan w:val="10"/>
            <w:vAlign w:val="center"/>
          </w:tcPr>
          <w:p w14:paraId="3384AE4C">
            <w:pPr>
              <w:spacing w:line="400" w:lineRule="exact"/>
              <w:jc w:val="both"/>
              <w:rPr>
                <w:rFonts w:ascii="Times New Roman" w:hAnsi="Times New Roman"/>
                <w:sz w:val="28"/>
                <w:szCs w:val="28"/>
              </w:rPr>
            </w:pPr>
            <w:r>
              <w:rPr>
                <w:rFonts w:hint="eastAsia" w:ascii="Times New Roman" w:hAnsi="Times New Roman"/>
                <w:sz w:val="28"/>
                <w:szCs w:val="28"/>
              </w:rPr>
              <w:t xml:space="preserve">以闭卷考试为主，全面考查学生对本学期课程内容的系统掌握。 - 题型覆盖选择题、判断题、简答题、论述题、材料分析题； - 不仅考查知识记忆，更注重学生运用思政理论分析现实问题（如结合社会热点、专业相关案例）的能力，突出对学科核心素养的考查。 </w:t>
            </w:r>
          </w:p>
        </w:tc>
      </w:tr>
    </w:tbl>
    <w:p w14:paraId="5B02569D">
      <w:pPr>
        <w:rPr>
          <w:rFonts w:ascii="Times New Roman" w:hAnsi="Times New Roman"/>
          <w:sz w:val="32"/>
          <w:szCs w:val="32"/>
        </w:rPr>
      </w:pP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5"/>
        <w:gridCol w:w="1700"/>
        <w:gridCol w:w="3671"/>
        <w:gridCol w:w="3558"/>
        <w:gridCol w:w="498"/>
      </w:tblGrid>
      <w:tr w14:paraId="3F224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trPr>
        <w:tc>
          <w:tcPr>
            <w:tcW w:w="9962" w:type="dxa"/>
            <w:gridSpan w:val="5"/>
            <w:vAlign w:val="center"/>
          </w:tcPr>
          <w:p w14:paraId="532B76EE">
            <w:pPr>
              <w:jc w:val="center"/>
              <w:rPr>
                <w:rFonts w:ascii="Times New Roman" w:hAnsi="Times New Roman"/>
                <w:b/>
                <w:bCs/>
                <w:sz w:val="28"/>
                <w:szCs w:val="28"/>
              </w:rPr>
            </w:pPr>
            <w:r>
              <w:rPr>
                <w:rFonts w:hint="eastAsia" w:ascii="Times New Roman" w:hAnsi="Times New Roman"/>
                <w:b/>
                <w:bCs/>
                <w:sz w:val="28"/>
                <w:szCs w:val="28"/>
              </w:rPr>
              <w:t>教学内容及进度安排</w:t>
            </w:r>
          </w:p>
        </w:tc>
      </w:tr>
      <w:tr w14:paraId="0FEE7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35" w:type="dxa"/>
            <w:vAlign w:val="center"/>
          </w:tcPr>
          <w:p w14:paraId="4CF938B0">
            <w:pPr>
              <w:jc w:val="center"/>
              <w:rPr>
                <w:rFonts w:ascii="Times New Roman" w:hAnsi="Times New Roman"/>
                <w:b/>
                <w:bCs/>
                <w:sz w:val="28"/>
                <w:szCs w:val="28"/>
              </w:rPr>
            </w:pPr>
            <w:r>
              <w:rPr>
                <w:rFonts w:hint="eastAsia" w:ascii="Times New Roman" w:hAnsi="Times New Roman"/>
                <w:b/>
                <w:bCs/>
                <w:sz w:val="28"/>
                <w:szCs w:val="28"/>
              </w:rPr>
              <w:t>周次</w:t>
            </w:r>
          </w:p>
        </w:tc>
        <w:tc>
          <w:tcPr>
            <w:tcW w:w="1700" w:type="dxa"/>
            <w:vAlign w:val="center"/>
          </w:tcPr>
          <w:p w14:paraId="2125F368">
            <w:pPr>
              <w:jc w:val="center"/>
              <w:rPr>
                <w:rFonts w:ascii="Times New Roman" w:hAnsi="Times New Roman"/>
                <w:b/>
                <w:bCs/>
                <w:sz w:val="28"/>
                <w:szCs w:val="28"/>
              </w:rPr>
            </w:pPr>
            <w:r>
              <w:rPr>
                <w:rFonts w:hint="eastAsia" w:ascii="Times New Roman" w:hAnsi="Times New Roman"/>
                <w:b/>
                <w:bCs/>
                <w:sz w:val="28"/>
                <w:szCs w:val="28"/>
              </w:rPr>
              <w:t>时间</w:t>
            </w:r>
          </w:p>
        </w:tc>
        <w:tc>
          <w:tcPr>
            <w:tcW w:w="3671" w:type="dxa"/>
            <w:vAlign w:val="center"/>
          </w:tcPr>
          <w:p w14:paraId="53D827F6">
            <w:pPr>
              <w:jc w:val="center"/>
              <w:rPr>
                <w:rFonts w:ascii="Times New Roman" w:hAnsi="Times New Roman"/>
                <w:b/>
                <w:bCs/>
                <w:sz w:val="28"/>
                <w:szCs w:val="28"/>
              </w:rPr>
            </w:pPr>
            <w:r>
              <w:rPr>
                <w:rFonts w:hint="eastAsia" w:ascii="Times New Roman" w:hAnsi="Times New Roman"/>
                <w:b/>
                <w:bCs/>
                <w:sz w:val="28"/>
                <w:szCs w:val="28"/>
              </w:rPr>
              <w:t>课题名称/任务名称</w:t>
            </w:r>
          </w:p>
        </w:tc>
        <w:tc>
          <w:tcPr>
            <w:tcW w:w="3558" w:type="dxa"/>
            <w:vAlign w:val="center"/>
          </w:tcPr>
          <w:p w14:paraId="7E187661">
            <w:pPr>
              <w:jc w:val="center"/>
              <w:rPr>
                <w:rFonts w:ascii="Times New Roman" w:hAnsi="Times New Roman"/>
                <w:b/>
                <w:bCs/>
                <w:sz w:val="28"/>
                <w:szCs w:val="28"/>
              </w:rPr>
            </w:pPr>
            <w:r>
              <w:rPr>
                <w:rFonts w:hint="eastAsia" w:ascii="Times New Roman" w:hAnsi="Times New Roman"/>
                <w:b/>
                <w:bCs/>
                <w:sz w:val="28"/>
                <w:szCs w:val="28"/>
              </w:rPr>
              <w:t>授课内容</w:t>
            </w:r>
          </w:p>
        </w:tc>
        <w:tc>
          <w:tcPr>
            <w:tcW w:w="498" w:type="dxa"/>
            <w:vAlign w:val="center"/>
          </w:tcPr>
          <w:p w14:paraId="6A7C724A">
            <w:pPr>
              <w:jc w:val="center"/>
              <w:rPr>
                <w:rFonts w:ascii="Times New Roman" w:hAnsi="Times New Roman"/>
                <w:b/>
                <w:bCs/>
                <w:sz w:val="28"/>
                <w:szCs w:val="28"/>
              </w:rPr>
            </w:pPr>
            <w:r>
              <w:rPr>
                <w:rFonts w:hint="eastAsia" w:ascii="Times New Roman" w:hAnsi="Times New Roman"/>
                <w:b/>
                <w:bCs/>
                <w:sz w:val="28"/>
                <w:szCs w:val="28"/>
              </w:rPr>
              <w:t>学时</w:t>
            </w:r>
          </w:p>
        </w:tc>
      </w:tr>
      <w:tr w14:paraId="3673F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758C20E1">
            <w:pPr>
              <w:jc w:val="center"/>
              <w:rPr>
                <w:rFonts w:ascii="Times New Roman" w:hAnsi="Times New Roman"/>
                <w:sz w:val="28"/>
                <w:szCs w:val="28"/>
              </w:rPr>
            </w:pPr>
            <w:r>
              <w:rPr>
                <w:rFonts w:hint="eastAsia" w:ascii="Times New Roman" w:hAnsi="Times New Roman"/>
                <w:sz w:val="28"/>
                <w:szCs w:val="28"/>
              </w:rPr>
              <w:t>1</w:t>
            </w:r>
          </w:p>
        </w:tc>
        <w:tc>
          <w:tcPr>
            <w:tcW w:w="1700" w:type="dxa"/>
            <w:shd w:val="clear" w:color="auto" w:fill="auto"/>
            <w:vAlign w:val="center"/>
          </w:tcPr>
          <w:p w14:paraId="365F8873">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3.9-3.15</w:t>
            </w:r>
          </w:p>
        </w:tc>
        <w:tc>
          <w:tcPr>
            <w:tcW w:w="3671" w:type="dxa"/>
            <w:shd w:val="clear" w:color="auto" w:fill="auto"/>
            <w:vAlign w:val="center"/>
          </w:tcPr>
          <w:p w14:paraId="1F39A951">
            <w:pPr>
              <w:spacing w:line="400" w:lineRule="exact"/>
              <w:jc w:val="both"/>
              <w:rPr>
                <w:rFonts w:hint="default" w:ascii="Times New Roman" w:hAnsi="Times New Roman" w:eastAsiaTheme="minorEastAsia"/>
                <w:sz w:val="28"/>
                <w:szCs w:val="28"/>
                <w:lang w:val="en-US" w:eastAsia="zh-CN"/>
              </w:rPr>
            </w:pPr>
            <w:r>
              <w:rPr>
                <w:rFonts w:hint="default" w:ascii="Times New Roman" w:hAnsi="Times New Roman" w:eastAsiaTheme="minorEastAsia"/>
                <w:sz w:val="28"/>
                <w:szCs w:val="28"/>
                <w:lang w:val="en-US" w:eastAsia="zh-CN"/>
              </w:rPr>
              <w:t>第二课依法有效保护财产权</w:t>
            </w:r>
          </w:p>
          <w:p w14:paraId="78A3C6C9">
            <w:p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eastAsiaTheme="minorEastAsia" w:cstheme="minorBidi"/>
                <w:kern w:val="2"/>
                <w:sz w:val="28"/>
                <w:szCs w:val="28"/>
                <w:lang w:val="en-US" w:eastAsia="zh-CN" w:bidi="ar-SA"/>
              </w:rPr>
              <w:t>第三课订约履约诚信为本</w:t>
            </w:r>
            <w:r>
              <w:rPr>
                <w:rFonts w:hint="eastAsia" w:ascii="Times New Roman" w:hAnsi="Times New Roman" w:cstheme="minorBidi"/>
                <w:kern w:val="2"/>
                <w:sz w:val="28"/>
                <w:szCs w:val="28"/>
                <w:lang w:val="en-US" w:eastAsia="zh-CN" w:bidi="ar-SA"/>
              </w:rPr>
              <w:t>（1）</w:t>
            </w:r>
          </w:p>
        </w:tc>
        <w:tc>
          <w:tcPr>
            <w:tcW w:w="3558" w:type="dxa"/>
            <w:shd w:val="clear" w:color="auto" w:fill="auto"/>
            <w:vAlign w:val="center"/>
          </w:tcPr>
          <w:p w14:paraId="555D81B3">
            <w:pPr>
              <w:numPr>
                <w:ilvl w:val="0"/>
                <w:numId w:val="0"/>
              </w:numPr>
              <w:spacing w:line="400" w:lineRule="exact"/>
              <w:jc w:val="both"/>
              <w:rPr>
                <w:rFonts w:hint="default" w:ascii="Times New Roman" w:hAnsi="Times New Roman"/>
                <w:sz w:val="28"/>
                <w:szCs w:val="28"/>
                <w:lang w:val="en-US" w:eastAsia="zh-CN"/>
              </w:rPr>
            </w:pPr>
            <w:r>
              <w:rPr>
                <w:rFonts w:hint="default" w:ascii="Times New Roman" w:hAnsi="Times New Roman" w:eastAsiaTheme="minorEastAsia" w:cstheme="minorBidi"/>
                <w:kern w:val="2"/>
                <w:sz w:val="28"/>
                <w:szCs w:val="28"/>
                <w:lang w:val="en-US" w:eastAsia="zh-CN" w:bidi="ar-SA"/>
              </w:rPr>
              <w:t>1.</w:t>
            </w:r>
            <w:r>
              <w:rPr>
                <w:rFonts w:hint="default" w:ascii="Times New Roman" w:hAnsi="Times New Roman"/>
                <w:sz w:val="28"/>
                <w:szCs w:val="28"/>
                <w:lang w:val="en-US" w:eastAsia="zh-CN"/>
              </w:rPr>
              <w:t>保障各类物权</w:t>
            </w:r>
          </w:p>
          <w:p w14:paraId="63776AEC">
            <w:pPr>
              <w:numPr>
                <w:ilvl w:val="0"/>
                <w:numId w:val="0"/>
              </w:numPr>
              <w:spacing w:line="400" w:lineRule="exact"/>
              <w:jc w:val="both"/>
              <w:rPr>
                <w:rFonts w:hint="default" w:ascii="Times New Roman" w:hAnsi="Times New Roman"/>
                <w:sz w:val="28"/>
                <w:szCs w:val="28"/>
                <w:lang w:val="en-US" w:eastAsia="zh-CN"/>
              </w:rPr>
            </w:pPr>
            <w:r>
              <w:rPr>
                <w:rFonts w:hint="default" w:ascii="Times New Roman" w:hAnsi="Times New Roman" w:eastAsiaTheme="minorEastAsia" w:cstheme="minorBidi"/>
                <w:kern w:val="2"/>
                <w:sz w:val="28"/>
                <w:szCs w:val="28"/>
                <w:lang w:val="en-US" w:eastAsia="zh-CN" w:bidi="ar-SA"/>
              </w:rPr>
              <w:t>2.</w:t>
            </w:r>
            <w:r>
              <w:rPr>
                <w:rFonts w:hint="default" w:ascii="Times New Roman" w:hAnsi="Times New Roman"/>
                <w:sz w:val="28"/>
                <w:szCs w:val="28"/>
                <w:lang w:val="en-US" w:eastAsia="zh-CN"/>
              </w:rPr>
              <w:t>尊重知识产权</w:t>
            </w:r>
          </w:p>
          <w:p w14:paraId="041EA3E6">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r>
              <w:rPr>
                <w:rFonts w:hint="default" w:ascii="Times New Roman" w:hAnsi="Times New Roman" w:eastAsiaTheme="minorEastAsia" w:cstheme="minorBidi"/>
                <w:kern w:val="2"/>
                <w:sz w:val="28"/>
                <w:szCs w:val="28"/>
                <w:lang w:val="en-US" w:eastAsia="zh-CN" w:bidi="ar-SA"/>
              </w:rPr>
              <w:t>3.</w:t>
            </w:r>
            <w:r>
              <w:rPr>
                <w:rFonts w:hint="eastAsia" w:ascii="Times New Roman" w:hAnsi="Times New Roman" w:cstheme="minorBidi"/>
                <w:kern w:val="2"/>
                <w:sz w:val="28"/>
                <w:szCs w:val="28"/>
                <w:lang w:val="en-US" w:eastAsia="zh-CN" w:bidi="ar-SA"/>
              </w:rPr>
              <w:t>订立合同学问大</w:t>
            </w:r>
          </w:p>
        </w:tc>
        <w:tc>
          <w:tcPr>
            <w:tcW w:w="498" w:type="dxa"/>
            <w:vAlign w:val="center"/>
          </w:tcPr>
          <w:p w14:paraId="3E70C18A">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6C1DF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47375AB3">
            <w:pPr>
              <w:jc w:val="center"/>
              <w:rPr>
                <w:rFonts w:ascii="Times New Roman" w:hAnsi="Times New Roman"/>
                <w:sz w:val="28"/>
                <w:szCs w:val="28"/>
              </w:rPr>
            </w:pPr>
            <w:r>
              <w:rPr>
                <w:rFonts w:hint="eastAsia" w:ascii="Times New Roman" w:hAnsi="Times New Roman"/>
                <w:sz w:val="28"/>
                <w:szCs w:val="28"/>
              </w:rPr>
              <w:t>2</w:t>
            </w:r>
          </w:p>
        </w:tc>
        <w:tc>
          <w:tcPr>
            <w:tcW w:w="1700" w:type="dxa"/>
            <w:shd w:val="clear" w:color="auto" w:fill="auto"/>
            <w:vAlign w:val="center"/>
          </w:tcPr>
          <w:p w14:paraId="3471A4EB">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3.16-3.22</w:t>
            </w:r>
          </w:p>
        </w:tc>
        <w:tc>
          <w:tcPr>
            <w:tcW w:w="3671" w:type="dxa"/>
            <w:shd w:val="clear" w:color="auto" w:fill="auto"/>
            <w:vAlign w:val="center"/>
          </w:tcPr>
          <w:p w14:paraId="192EF9CB">
            <w:pPr>
              <w:spacing w:line="400" w:lineRule="exact"/>
              <w:jc w:val="both"/>
              <w:rPr>
                <w:rFonts w:hint="eastAsia" w:ascii="Times New Roman" w:hAnsi="Times New Roman" w:cstheme="minorBidi"/>
                <w:kern w:val="2"/>
                <w:sz w:val="28"/>
                <w:szCs w:val="28"/>
                <w:lang w:val="en-US" w:eastAsia="zh-CN" w:bidi="ar-SA"/>
              </w:rPr>
            </w:pPr>
            <w:r>
              <w:rPr>
                <w:rFonts w:hint="eastAsia" w:ascii="Times New Roman" w:hAnsi="Times New Roman" w:eastAsiaTheme="minorEastAsia" w:cstheme="minorBidi"/>
                <w:kern w:val="2"/>
                <w:sz w:val="28"/>
                <w:szCs w:val="28"/>
                <w:lang w:val="en-US" w:eastAsia="zh-CN" w:bidi="ar-SA"/>
              </w:rPr>
              <w:t>第三课订约履约诚信为本</w:t>
            </w:r>
            <w:r>
              <w:rPr>
                <w:rFonts w:hint="eastAsia" w:ascii="Times New Roman" w:hAnsi="Times New Roman" w:cstheme="minorBidi"/>
                <w:kern w:val="2"/>
                <w:sz w:val="28"/>
                <w:szCs w:val="28"/>
                <w:lang w:val="en-US" w:eastAsia="zh-CN" w:bidi="ar-SA"/>
              </w:rPr>
              <w:t>（2）</w:t>
            </w:r>
          </w:p>
          <w:p w14:paraId="1CD45E14">
            <w:pPr>
              <w:spacing w:line="400" w:lineRule="exact"/>
              <w:jc w:val="both"/>
              <w:rPr>
                <w:rFonts w:hint="default" w:ascii="Times New Roman" w:hAnsi="Times New Roman" w:eastAsiaTheme="minorEastAsia" w:cstheme="minorBidi"/>
                <w:kern w:val="2"/>
                <w:sz w:val="28"/>
                <w:szCs w:val="28"/>
                <w:lang w:val="en-US" w:eastAsia="zh-CN" w:bidi="ar-SA"/>
              </w:rPr>
            </w:pPr>
            <w:r>
              <w:rPr>
                <w:rFonts w:hint="default" w:ascii="Times New Roman" w:hAnsi="Times New Roman" w:eastAsiaTheme="minorEastAsia"/>
                <w:sz w:val="28"/>
                <w:szCs w:val="28"/>
                <w:lang w:val="en-US" w:eastAsia="zh-CN"/>
              </w:rPr>
              <w:t>第四课侵权责任与权利界限</w:t>
            </w:r>
          </w:p>
        </w:tc>
        <w:tc>
          <w:tcPr>
            <w:tcW w:w="3558" w:type="dxa"/>
            <w:shd w:val="clear" w:color="auto" w:fill="auto"/>
            <w:vAlign w:val="center"/>
          </w:tcPr>
          <w:p w14:paraId="178A5D82">
            <w:pPr>
              <w:numPr>
                <w:ilvl w:val="0"/>
                <w:numId w:val="0"/>
              </w:numPr>
              <w:spacing w:line="400" w:lineRule="exact"/>
              <w:jc w:val="both"/>
              <w:rPr>
                <w:rFonts w:hint="default" w:ascii="Times New Roman" w:hAnsi="Times New Roman" w:eastAsiaTheme="minorEastAsia" w:cstheme="minorBidi"/>
                <w:kern w:val="2"/>
                <w:sz w:val="28"/>
                <w:szCs w:val="28"/>
                <w:lang w:val="en-US" w:eastAsia="zh-CN" w:bidi="ar-SA"/>
              </w:rPr>
            </w:pPr>
            <w:r>
              <w:rPr>
                <w:rFonts w:hint="default" w:ascii="Times New Roman" w:hAnsi="Times New Roman" w:eastAsiaTheme="minorEastAsia" w:cstheme="minorBidi"/>
                <w:kern w:val="2"/>
                <w:sz w:val="28"/>
                <w:szCs w:val="28"/>
                <w:lang w:val="en-US" w:eastAsia="zh-CN" w:bidi="ar-SA"/>
              </w:rPr>
              <w:t xml:space="preserve">1.有约必守违约有责 </w:t>
            </w:r>
          </w:p>
          <w:p w14:paraId="01AB78D6">
            <w:pPr>
              <w:numPr>
                <w:ilvl w:val="0"/>
                <w:numId w:val="0"/>
              </w:numPr>
              <w:spacing w:line="400" w:lineRule="exact"/>
              <w:jc w:val="both"/>
              <w:rPr>
                <w:rFonts w:hint="default" w:ascii="Times New Roman" w:hAnsi="Times New Roman"/>
                <w:sz w:val="28"/>
                <w:szCs w:val="28"/>
                <w:lang w:val="en-US" w:eastAsia="zh-CN"/>
              </w:rPr>
            </w:pPr>
            <w:r>
              <w:rPr>
                <w:rFonts w:hint="eastAsia" w:ascii="Times New Roman" w:hAnsi="Times New Roman" w:cstheme="minorBidi"/>
                <w:kern w:val="2"/>
                <w:sz w:val="28"/>
                <w:szCs w:val="28"/>
                <w:lang w:val="en-US" w:eastAsia="zh-CN" w:bidi="ar-SA"/>
              </w:rPr>
              <w:t>2</w:t>
            </w:r>
            <w:r>
              <w:rPr>
                <w:rFonts w:hint="default" w:ascii="Times New Roman" w:hAnsi="Times New Roman" w:eastAsiaTheme="minorEastAsia" w:cstheme="minorBidi"/>
                <w:kern w:val="2"/>
                <w:sz w:val="28"/>
                <w:szCs w:val="28"/>
                <w:lang w:val="en-US" w:eastAsia="zh-CN" w:bidi="ar-SA"/>
              </w:rPr>
              <w:t>.</w:t>
            </w:r>
            <w:r>
              <w:rPr>
                <w:rFonts w:hint="default" w:ascii="Times New Roman" w:hAnsi="Times New Roman"/>
                <w:sz w:val="28"/>
                <w:szCs w:val="28"/>
                <w:lang w:val="en-US" w:eastAsia="zh-CN"/>
              </w:rPr>
              <w:t>权利保障于法有据</w:t>
            </w:r>
          </w:p>
          <w:p w14:paraId="0812888D">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3</w:t>
            </w:r>
            <w:r>
              <w:rPr>
                <w:rFonts w:hint="default" w:ascii="Times New Roman" w:hAnsi="Times New Roman" w:eastAsiaTheme="minorEastAsia" w:cstheme="minorBidi"/>
                <w:kern w:val="2"/>
                <w:sz w:val="28"/>
                <w:szCs w:val="28"/>
                <w:lang w:val="en-US" w:eastAsia="zh-CN" w:bidi="ar-SA"/>
              </w:rPr>
              <w:t>.</w:t>
            </w:r>
            <w:r>
              <w:rPr>
                <w:rFonts w:hint="default" w:ascii="Times New Roman" w:hAnsi="Times New Roman"/>
                <w:sz w:val="28"/>
                <w:szCs w:val="28"/>
                <w:lang w:val="en-US" w:eastAsia="zh-CN"/>
              </w:rPr>
              <w:t>权利行使注意界限</w:t>
            </w:r>
          </w:p>
        </w:tc>
        <w:tc>
          <w:tcPr>
            <w:tcW w:w="498" w:type="dxa"/>
            <w:vAlign w:val="center"/>
          </w:tcPr>
          <w:p w14:paraId="259A20A9">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68DE5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6C6B1952">
            <w:pPr>
              <w:jc w:val="center"/>
              <w:rPr>
                <w:rFonts w:ascii="Times New Roman" w:hAnsi="Times New Roman"/>
                <w:sz w:val="28"/>
                <w:szCs w:val="28"/>
              </w:rPr>
            </w:pPr>
            <w:r>
              <w:rPr>
                <w:rFonts w:hint="eastAsia" w:ascii="Times New Roman" w:hAnsi="Times New Roman"/>
                <w:sz w:val="28"/>
                <w:szCs w:val="28"/>
              </w:rPr>
              <w:t>3</w:t>
            </w:r>
          </w:p>
        </w:tc>
        <w:tc>
          <w:tcPr>
            <w:tcW w:w="1700" w:type="dxa"/>
            <w:shd w:val="clear" w:color="auto" w:fill="auto"/>
            <w:vAlign w:val="center"/>
          </w:tcPr>
          <w:p w14:paraId="70D1E4A6">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3.23-3.29</w:t>
            </w:r>
          </w:p>
        </w:tc>
        <w:tc>
          <w:tcPr>
            <w:tcW w:w="3671" w:type="dxa"/>
            <w:shd w:val="clear" w:color="auto" w:fill="auto"/>
            <w:vAlign w:val="center"/>
          </w:tcPr>
          <w:p w14:paraId="316A1169">
            <w:pPr>
              <w:spacing w:line="400" w:lineRule="exact"/>
              <w:jc w:val="both"/>
              <w:rPr>
                <w:rFonts w:hint="default" w:ascii="Times New Roman" w:hAnsi="Times New Roman"/>
                <w:sz w:val="28"/>
                <w:szCs w:val="28"/>
                <w:lang w:val="en-US" w:eastAsia="zh-CN"/>
              </w:rPr>
            </w:pPr>
            <w:r>
              <w:rPr>
                <w:rFonts w:hint="default" w:ascii="Times New Roman" w:hAnsi="Times New Roman"/>
                <w:sz w:val="28"/>
                <w:szCs w:val="28"/>
                <w:lang w:val="en-US" w:eastAsia="zh-CN"/>
              </w:rPr>
              <w:t>第五课在和睦家庭中成长</w:t>
            </w:r>
          </w:p>
          <w:p w14:paraId="5DB78C95">
            <w:pPr>
              <w:spacing w:line="400" w:lineRule="exact"/>
              <w:jc w:val="both"/>
              <w:rPr>
                <w:rFonts w:hint="default" w:ascii="Times New Roman" w:hAnsi="Times New Roman" w:eastAsiaTheme="minorEastAsia" w:cstheme="minorBidi"/>
                <w:kern w:val="2"/>
                <w:sz w:val="28"/>
                <w:szCs w:val="28"/>
                <w:lang w:val="en-US" w:eastAsia="zh-CN" w:bidi="ar-SA"/>
              </w:rPr>
            </w:pPr>
            <w:r>
              <w:rPr>
                <w:rFonts w:hint="default" w:ascii="Times New Roman" w:hAnsi="Times New Roman" w:eastAsiaTheme="minorEastAsia" w:cstheme="minorBidi"/>
                <w:kern w:val="2"/>
                <w:sz w:val="28"/>
                <w:szCs w:val="28"/>
                <w:lang w:val="en-US" w:eastAsia="zh-CN" w:bidi="ar-SA"/>
              </w:rPr>
              <w:t>第六课珍惜婚姻关系</w:t>
            </w:r>
            <w:r>
              <w:rPr>
                <w:rFonts w:hint="eastAsia" w:ascii="Times New Roman" w:hAnsi="Times New Roman" w:cstheme="minorBidi"/>
                <w:kern w:val="2"/>
                <w:sz w:val="28"/>
                <w:szCs w:val="28"/>
                <w:lang w:val="en-US" w:eastAsia="zh-CN" w:bidi="ar-SA"/>
              </w:rPr>
              <w:t>（1）</w:t>
            </w:r>
          </w:p>
        </w:tc>
        <w:tc>
          <w:tcPr>
            <w:tcW w:w="3558" w:type="dxa"/>
            <w:shd w:val="clear" w:color="auto" w:fill="auto"/>
            <w:vAlign w:val="center"/>
          </w:tcPr>
          <w:p w14:paraId="18092E43">
            <w:pPr>
              <w:numPr>
                <w:ilvl w:val="0"/>
                <w:numId w:val="2"/>
              </w:numPr>
              <w:spacing w:line="400" w:lineRule="exact"/>
              <w:ind w:leftChars="0"/>
              <w:jc w:val="both"/>
              <w:rPr>
                <w:rFonts w:hint="default" w:ascii="Times New Roman" w:hAnsi="Times New Roman"/>
                <w:sz w:val="28"/>
                <w:szCs w:val="28"/>
                <w:lang w:val="en-US" w:eastAsia="zh-CN"/>
              </w:rPr>
            </w:pPr>
            <w:r>
              <w:rPr>
                <w:rFonts w:hint="default" w:ascii="Times New Roman" w:hAnsi="Times New Roman"/>
                <w:sz w:val="28"/>
                <w:szCs w:val="28"/>
                <w:lang w:val="en-US" w:eastAsia="zh-CN"/>
              </w:rPr>
              <w:t>家和万事兴</w:t>
            </w:r>
          </w:p>
          <w:p w14:paraId="73C27DC1">
            <w:pPr>
              <w:numPr>
                <w:ilvl w:val="0"/>
                <w:numId w:val="2"/>
              </w:numPr>
              <w:spacing w:line="400" w:lineRule="exact"/>
              <w:ind w:leftChars="0"/>
              <w:jc w:val="both"/>
              <w:rPr>
                <w:rFonts w:hint="default" w:ascii="Times New Roman" w:hAnsi="Times New Roman"/>
                <w:sz w:val="28"/>
                <w:szCs w:val="28"/>
                <w:lang w:val="en-US" w:eastAsia="zh-CN"/>
              </w:rPr>
            </w:pPr>
            <w:r>
              <w:rPr>
                <w:rFonts w:hint="default" w:ascii="Times New Roman" w:hAnsi="Times New Roman"/>
                <w:sz w:val="28"/>
                <w:szCs w:val="28"/>
                <w:lang w:val="en-US" w:eastAsia="zh-CN"/>
              </w:rPr>
              <w:t>薪火相传有继承</w:t>
            </w:r>
          </w:p>
          <w:p w14:paraId="6807C1D0">
            <w:pPr>
              <w:numPr>
                <w:ilvl w:val="0"/>
                <w:numId w:val="0"/>
              </w:numPr>
              <w:spacing w:line="400" w:lineRule="exact"/>
              <w:ind w:left="0" w:leftChars="0" w:firstLine="0" w:firstLineChars="0"/>
              <w:jc w:val="both"/>
              <w:rPr>
                <w:rFonts w:hint="default" w:ascii="Times New Roman" w:hAnsi="Times New Roman" w:eastAsiaTheme="minorEastAsia" w:cstheme="minorBidi"/>
                <w:b/>
                <w:bCs/>
                <w:kern w:val="2"/>
                <w:sz w:val="28"/>
                <w:szCs w:val="28"/>
                <w:lang w:val="en-US" w:eastAsia="zh-CN" w:bidi="ar-SA"/>
              </w:rPr>
            </w:pPr>
            <w:r>
              <w:rPr>
                <w:rFonts w:hint="eastAsia" w:ascii="Times New Roman" w:hAnsi="Times New Roman"/>
                <w:sz w:val="28"/>
                <w:szCs w:val="28"/>
                <w:lang w:val="en-US" w:eastAsia="zh-CN"/>
              </w:rPr>
              <w:t>3.法律保护下的婚姻</w:t>
            </w:r>
          </w:p>
        </w:tc>
        <w:tc>
          <w:tcPr>
            <w:tcW w:w="498" w:type="dxa"/>
            <w:vAlign w:val="center"/>
          </w:tcPr>
          <w:p w14:paraId="76BE2DF3">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7AA37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0CF35443">
            <w:pPr>
              <w:jc w:val="center"/>
              <w:rPr>
                <w:rFonts w:ascii="Times New Roman" w:hAnsi="Times New Roman"/>
                <w:sz w:val="28"/>
                <w:szCs w:val="28"/>
              </w:rPr>
            </w:pPr>
            <w:r>
              <w:rPr>
                <w:rFonts w:hint="eastAsia" w:ascii="Times New Roman" w:hAnsi="Times New Roman"/>
                <w:sz w:val="28"/>
                <w:szCs w:val="28"/>
              </w:rPr>
              <w:t>4</w:t>
            </w:r>
          </w:p>
        </w:tc>
        <w:tc>
          <w:tcPr>
            <w:tcW w:w="1700" w:type="dxa"/>
            <w:shd w:val="clear" w:color="auto" w:fill="auto"/>
            <w:vAlign w:val="center"/>
          </w:tcPr>
          <w:p w14:paraId="55B8B697">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3.30-4.5</w:t>
            </w:r>
          </w:p>
        </w:tc>
        <w:tc>
          <w:tcPr>
            <w:tcW w:w="3671" w:type="dxa"/>
            <w:shd w:val="clear" w:color="auto" w:fill="auto"/>
            <w:vAlign w:val="center"/>
          </w:tcPr>
          <w:p w14:paraId="7134ED5B">
            <w:pPr>
              <w:spacing w:line="400" w:lineRule="exact"/>
              <w:jc w:val="both"/>
              <w:rPr>
                <w:rFonts w:hint="eastAsia" w:ascii="Times New Roman" w:hAnsi="Times New Roman" w:cstheme="minorBidi"/>
                <w:kern w:val="2"/>
                <w:sz w:val="28"/>
                <w:szCs w:val="28"/>
                <w:lang w:val="en-US" w:eastAsia="zh-CN" w:bidi="ar-SA"/>
              </w:rPr>
            </w:pPr>
            <w:r>
              <w:rPr>
                <w:rFonts w:hint="default" w:ascii="Times New Roman" w:hAnsi="Times New Roman" w:eastAsiaTheme="minorEastAsia" w:cstheme="minorBidi"/>
                <w:kern w:val="2"/>
                <w:sz w:val="28"/>
                <w:szCs w:val="28"/>
                <w:lang w:val="en-US" w:eastAsia="zh-CN" w:bidi="ar-SA"/>
              </w:rPr>
              <w:t>第六课珍惜婚姻关系</w:t>
            </w:r>
            <w:r>
              <w:rPr>
                <w:rFonts w:hint="eastAsia" w:ascii="Times New Roman" w:hAnsi="Times New Roman" w:cstheme="minorBidi"/>
                <w:kern w:val="2"/>
                <w:sz w:val="28"/>
                <w:szCs w:val="28"/>
                <w:lang w:val="en-US" w:eastAsia="zh-CN" w:bidi="ar-SA"/>
              </w:rPr>
              <w:t>（2）</w:t>
            </w:r>
          </w:p>
          <w:p w14:paraId="23314063">
            <w:pPr>
              <w:spacing w:line="400" w:lineRule="exact"/>
              <w:jc w:val="both"/>
              <w:rPr>
                <w:rFonts w:hint="eastAsia" w:ascii="Times New Roman" w:hAnsi="Times New Roman" w:eastAsiaTheme="minorEastAsia" w:cstheme="minorBidi"/>
                <w:kern w:val="2"/>
                <w:sz w:val="28"/>
                <w:szCs w:val="28"/>
                <w:lang w:val="en-US" w:eastAsia="zh-CN" w:bidi="ar-SA"/>
              </w:rPr>
            </w:pPr>
            <w:r>
              <w:rPr>
                <w:rFonts w:hint="default" w:ascii="Times New Roman" w:hAnsi="Times New Roman" w:eastAsiaTheme="minorEastAsia"/>
                <w:sz w:val="28"/>
                <w:szCs w:val="28"/>
                <w:lang w:val="en-US" w:eastAsia="zh-CN"/>
              </w:rPr>
              <w:t>第七课 做个明白的劳动者</w:t>
            </w:r>
          </w:p>
        </w:tc>
        <w:tc>
          <w:tcPr>
            <w:tcW w:w="3558" w:type="dxa"/>
            <w:shd w:val="clear" w:color="auto" w:fill="auto"/>
            <w:vAlign w:val="center"/>
          </w:tcPr>
          <w:p w14:paraId="2FB854B5">
            <w:pPr>
              <w:numPr>
                <w:ilvl w:val="0"/>
                <w:numId w:val="0"/>
              </w:num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sz w:val="28"/>
                <w:szCs w:val="28"/>
                <w:lang w:val="en-US" w:eastAsia="zh-CN"/>
              </w:rPr>
              <w:t>1.</w:t>
            </w:r>
            <w:r>
              <w:rPr>
                <w:rFonts w:hint="default" w:ascii="Times New Roman" w:hAnsi="Times New Roman" w:eastAsiaTheme="minorEastAsia" w:cstheme="minorBidi"/>
                <w:kern w:val="2"/>
                <w:sz w:val="28"/>
                <w:szCs w:val="28"/>
                <w:lang w:val="en-US" w:eastAsia="zh-CN" w:bidi="ar-SA"/>
              </w:rPr>
              <w:t>夫妻地位平等</w:t>
            </w:r>
          </w:p>
          <w:p w14:paraId="235D13A2">
            <w:pPr>
              <w:numPr>
                <w:ilvl w:val="0"/>
                <w:numId w:val="0"/>
              </w:numPr>
              <w:spacing w:line="400" w:lineRule="exact"/>
              <w:jc w:val="both"/>
              <w:rPr>
                <w:rFonts w:hint="default" w:ascii="Times New Roman" w:hAnsi="Times New Roman"/>
                <w:sz w:val="28"/>
                <w:szCs w:val="28"/>
                <w:lang w:val="en-US" w:eastAsia="zh-CN"/>
              </w:rPr>
            </w:pPr>
            <w:r>
              <w:rPr>
                <w:rFonts w:hint="eastAsia" w:ascii="Times New Roman" w:hAnsi="Times New Roman"/>
                <w:sz w:val="28"/>
                <w:szCs w:val="28"/>
                <w:lang w:val="en-US" w:eastAsia="zh-CN"/>
              </w:rPr>
              <w:t>2.</w:t>
            </w:r>
            <w:r>
              <w:rPr>
                <w:rFonts w:hint="default" w:ascii="Times New Roman" w:hAnsi="Times New Roman"/>
                <w:sz w:val="28"/>
                <w:szCs w:val="28"/>
                <w:lang w:val="en-US" w:eastAsia="zh-CN"/>
              </w:rPr>
              <w:t>立足职场有法宝</w:t>
            </w:r>
          </w:p>
          <w:p w14:paraId="01E36CBB">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sz w:val="28"/>
                <w:szCs w:val="28"/>
                <w:lang w:val="en-US" w:eastAsia="zh-CN"/>
              </w:rPr>
              <w:t>3.</w:t>
            </w:r>
            <w:r>
              <w:rPr>
                <w:rFonts w:hint="default" w:ascii="Times New Roman" w:hAnsi="Times New Roman"/>
                <w:sz w:val="28"/>
                <w:szCs w:val="28"/>
                <w:lang w:val="en-US" w:eastAsia="zh-CN"/>
              </w:rPr>
              <w:t>心中有数上职场</w:t>
            </w:r>
          </w:p>
        </w:tc>
        <w:tc>
          <w:tcPr>
            <w:tcW w:w="498" w:type="dxa"/>
            <w:shd w:val="clear" w:color="auto" w:fill="auto"/>
            <w:vAlign w:val="center"/>
          </w:tcPr>
          <w:p w14:paraId="75164D8A">
            <w:pPr>
              <w:jc w:val="center"/>
              <w:rPr>
                <w:rFonts w:hint="eastAsia" w:ascii="Times New Roman" w:hAnsi="Times New Roman" w:eastAsiaTheme="minorEastAsia" w:cstheme="minorBidi"/>
                <w:kern w:val="2"/>
                <w:sz w:val="28"/>
                <w:szCs w:val="28"/>
                <w:lang w:val="en-US" w:eastAsia="zh-CN" w:bidi="ar-SA"/>
              </w:rPr>
            </w:pPr>
            <w:r>
              <w:rPr>
                <w:rFonts w:hint="eastAsia" w:ascii="Times New Roman" w:hAnsi="Times New Roman"/>
                <w:sz w:val="28"/>
                <w:szCs w:val="28"/>
                <w:lang w:val="en-US" w:eastAsia="zh-CN"/>
              </w:rPr>
              <w:t>3</w:t>
            </w:r>
          </w:p>
        </w:tc>
      </w:tr>
      <w:tr w14:paraId="48ECA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05DF7A16">
            <w:pPr>
              <w:jc w:val="center"/>
              <w:rPr>
                <w:rFonts w:ascii="Times New Roman" w:hAnsi="Times New Roman"/>
                <w:sz w:val="28"/>
                <w:szCs w:val="28"/>
              </w:rPr>
            </w:pPr>
            <w:r>
              <w:rPr>
                <w:rFonts w:hint="eastAsia" w:ascii="Times New Roman" w:hAnsi="Times New Roman"/>
                <w:sz w:val="28"/>
                <w:szCs w:val="28"/>
              </w:rPr>
              <w:t>5</w:t>
            </w:r>
          </w:p>
        </w:tc>
        <w:tc>
          <w:tcPr>
            <w:tcW w:w="1700" w:type="dxa"/>
            <w:shd w:val="clear" w:color="auto" w:fill="auto"/>
            <w:vAlign w:val="center"/>
          </w:tcPr>
          <w:p w14:paraId="35CF78B8">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4.6-4.12</w:t>
            </w:r>
          </w:p>
        </w:tc>
        <w:tc>
          <w:tcPr>
            <w:tcW w:w="3671" w:type="dxa"/>
            <w:shd w:val="clear" w:color="auto" w:fill="auto"/>
            <w:vAlign w:val="center"/>
          </w:tcPr>
          <w:p w14:paraId="627A877D">
            <w:pPr>
              <w:numPr>
                <w:ilvl w:val="0"/>
                <w:numId w:val="0"/>
              </w:num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eastAsiaTheme="minorEastAsia" w:cstheme="minorBidi"/>
                <w:kern w:val="2"/>
                <w:sz w:val="28"/>
                <w:szCs w:val="28"/>
                <w:lang w:val="en-US" w:eastAsia="zh-CN" w:bidi="ar-SA"/>
              </w:rPr>
              <w:t>第八课</w:t>
            </w:r>
            <w:r>
              <w:rPr>
                <w:rFonts w:hint="default" w:ascii="Times New Roman" w:hAnsi="Times New Roman" w:eastAsiaTheme="minorEastAsia" w:cstheme="minorBidi"/>
                <w:kern w:val="2"/>
                <w:sz w:val="28"/>
                <w:szCs w:val="28"/>
                <w:lang w:val="en-US" w:eastAsia="zh-CN" w:bidi="ar-SA"/>
              </w:rPr>
              <w:t>自主创业与诚信经营</w:t>
            </w:r>
          </w:p>
          <w:p w14:paraId="4A9D4A11">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r>
              <w:rPr>
                <w:rFonts w:hint="default" w:ascii="Times New Roman" w:hAnsi="Times New Roman" w:eastAsiaTheme="minorEastAsia" w:cstheme="minorBidi"/>
                <w:kern w:val="2"/>
                <w:sz w:val="28"/>
                <w:szCs w:val="28"/>
                <w:lang w:val="en-US" w:eastAsia="zh-CN" w:bidi="ar-SA"/>
              </w:rPr>
              <w:t>第九课 纠纷的多元解决方式</w:t>
            </w:r>
            <w:r>
              <w:rPr>
                <w:rFonts w:hint="eastAsia" w:ascii="Times New Roman" w:hAnsi="Times New Roman" w:cstheme="minorBidi"/>
                <w:kern w:val="2"/>
                <w:sz w:val="28"/>
                <w:szCs w:val="28"/>
                <w:lang w:val="en-US" w:eastAsia="zh-CN" w:bidi="ar-SA"/>
              </w:rPr>
              <w:t>（1）</w:t>
            </w:r>
          </w:p>
        </w:tc>
        <w:tc>
          <w:tcPr>
            <w:tcW w:w="3558" w:type="dxa"/>
            <w:shd w:val="clear" w:color="auto" w:fill="auto"/>
            <w:vAlign w:val="center"/>
          </w:tcPr>
          <w:p w14:paraId="6D126279">
            <w:pPr>
              <w:numPr>
                <w:ilvl w:val="0"/>
                <w:numId w:val="0"/>
              </w:numPr>
              <w:spacing w:line="400" w:lineRule="exact"/>
              <w:jc w:val="both"/>
              <w:rPr>
                <w:rFonts w:hint="default" w:ascii="Times New Roman" w:hAnsi="Times New Roman" w:eastAsiaTheme="minorEastAsia" w:cstheme="minorBidi"/>
                <w:kern w:val="2"/>
                <w:sz w:val="28"/>
                <w:szCs w:val="28"/>
                <w:lang w:val="en-US" w:eastAsia="zh-CN" w:bidi="ar-SA"/>
              </w:rPr>
            </w:pPr>
            <w:r>
              <w:rPr>
                <w:rFonts w:hint="default" w:ascii="Times New Roman" w:hAnsi="Times New Roman" w:eastAsiaTheme="minorEastAsia" w:cstheme="minorBidi"/>
                <w:kern w:val="2"/>
                <w:sz w:val="28"/>
                <w:szCs w:val="28"/>
                <w:lang w:val="en-US" w:eastAsia="zh-CN" w:bidi="ar-SA"/>
              </w:rPr>
              <w:t>1.自主创业 公平竞争</w:t>
            </w:r>
          </w:p>
          <w:p w14:paraId="765930EC">
            <w:pPr>
              <w:numPr>
                <w:ilvl w:val="0"/>
                <w:numId w:val="0"/>
              </w:numPr>
              <w:spacing w:line="400" w:lineRule="exact"/>
              <w:jc w:val="both"/>
              <w:rPr>
                <w:rFonts w:hint="default" w:ascii="Times New Roman" w:hAnsi="Times New Roman" w:eastAsiaTheme="minorEastAsia" w:cstheme="minorBidi"/>
                <w:kern w:val="2"/>
                <w:sz w:val="28"/>
                <w:szCs w:val="28"/>
                <w:lang w:val="en-US" w:eastAsia="zh-CN" w:bidi="ar-SA"/>
              </w:rPr>
            </w:pPr>
            <w:r>
              <w:rPr>
                <w:rFonts w:hint="default" w:ascii="Times New Roman" w:hAnsi="Times New Roman" w:eastAsiaTheme="minorEastAsia" w:cstheme="minorBidi"/>
                <w:kern w:val="2"/>
                <w:sz w:val="28"/>
                <w:szCs w:val="28"/>
                <w:lang w:val="en-US" w:eastAsia="zh-CN" w:bidi="ar-SA"/>
              </w:rPr>
              <w:t>2.诚信经营 依法纳税</w:t>
            </w:r>
          </w:p>
          <w:p w14:paraId="22919117">
            <w:pPr>
              <w:numPr>
                <w:ilvl w:val="0"/>
                <w:numId w:val="0"/>
              </w:num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3.</w:t>
            </w:r>
            <w:r>
              <w:rPr>
                <w:rFonts w:hint="default" w:ascii="Times New Roman" w:hAnsi="Times New Roman" w:eastAsiaTheme="minorEastAsia" w:cstheme="minorBidi"/>
                <w:kern w:val="2"/>
                <w:sz w:val="28"/>
                <w:szCs w:val="28"/>
                <w:lang w:val="en-US" w:eastAsia="zh-CN" w:bidi="ar-SA"/>
              </w:rPr>
              <w:t>认识调解与仲裁</w:t>
            </w:r>
          </w:p>
          <w:p w14:paraId="4BBAE2CA">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p>
        </w:tc>
        <w:tc>
          <w:tcPr>
            <w:tcW w:w="498" w:type="dxa"/>
            <w:vAlign w:val="center"/>
          </w:tcPr>
          <w:p w14:paraId="4EAFD942">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0D474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5130378C">
            <w:pPr>
              <w:jc w:val="center"/>
              <w:rPr>
                <w:rFonts w:ascii="Times New Roman" w:hAnsi="Times New Roman"/>
                <w:sz w:val="28"/>
                <w:szCs w:val="28"/>
              </w:rPr>
            </w:pPr>
            <w:r>
              <w:rPr>
                <w:rFonts w:hint="eastAsia" w:ascii="Times New Roman" w:hAnsi="Times New Roman"/>
                <w:sz w:val="28"/>
                <w:szCs w:val="28"/>
              </w:rPr>
              <w:t>6</w:t>
            </w:r>
          </w:p>
        </w:tc>
        <w:tc>
          <w:tcPr>
            <w:tcW w:w="1700" w:type="dxa"/>
            <w:shd w:val="clear" w:color="auto" w:fill="auto"/>
            <w:vAlign w:val="center"/>
          </w:tcPr>
          <w:p w14:paraId="079D6EFD">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4.13-4.19</w:t>
            </w:r>
          </w:p>
        </w:tc>
        <w:tc>
          <w:tcPr>
            <w:tcW w:w="3671" w:type="dxa"/>
            <w:shd w:val="clear" w:color="auto" w:fill="auto"/>
            <w:vAlign w:val="center"/>
          </w:tcPr>
          <w:p w14:paraId="66471019">
            <w:pPr>
              <w:numPr>
                <w:ilvl w:val="0"/>
                <w:numId w:val="0"/>
              </w:numPr>
              <w:spacing w:line="400" w:lineRule="exact"/>
              <w:ind w:left="0" w:leftChars="0" w:firstLine="0" w:firstLineChars="0"/>
              <w:jc w:val="both"/>
              <w:rPr>
                <w:rFonts w:hint="eastAsia" w:ascii="Times New Roman" w:hAnsi="Times New Roman" w:cstheme="minorBidi"/>
                <w:kern w:val="2"/>
                <w:sz w:val="28"/>
                <w:szCs w:val="28"/>
                <w:lang w:val="en-US" w:eastAsia="zh-CN" w:bidi="ar-SA"/>
              </w:rPr>
            </w:pPr>
            <w:r>
              <w:rPr>
                <w:rFonts w:hint="eastAsia" w:ascii="Times New Roman" w:hAnsi="Times New Roman" w:eastAsiaTheme="minorEastAsia" w:cstheme="minorBidi"/>
                <w:kern w:val="2"/>
                <w:sz w:val="28"/>
                <w:szCs w:val="28"/>
                <w:lang w:val="en-US" w:eastAsia="zh-CN" w:bidi="ar-SA"/>
              </w:rPr>
              <w:t>第九课</w:t>
            </w:r>
            <w:r>
              <w:rPr>
                <w:rFonts w:hint="default" w:ascii="Times New Roman" w:hAnsi="Times New Roman" w:eastAsiaTheme="minorEastAsia" w:cstheme="minorBidi"/>
                <w:kern w:val="2"/>
                <w:sz w:val="28"/>
                <w:szCs w:val="28"/>
                <w:lang w:val="en-US" w:eastAsia="zh-CN" w:bidi="ar-SA"/>
              </w:rPr>
              <w:t>纠纷的多元解决方式</w:t>
            </w:r>
            <w:r>
              <w:rPr>
                <w:rFonts w:hint="eastAsia" w:ascii="Times New Roman" w:hAnsi="Times New Roman" w:cstheme="minorBidi"/>
                <w:kern w:val="2"/>
                <w:sz w:val="28"/>
                <w:szCs w:val="28"/>
                <w:lang w:val="en-US" w:eastAsia="zh-CN" w:bidi="ar-SA"/>
              </w:rPr>
              <w:t>（2）</w:t>
            </w:r>
          </w:p>
          <w:p w14:paraId="6487F214">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r>
              <w:rPr>
                <w:rFonts w:hint="default" w:ascii="Times New Roman" w:hAnsi="Times New Roman" w:eastAsiaTheme="minorEastAsia" w:cstheme="minorBidi"/>
                <w:kern w:val="2"/>
                <w:sz w:val="28"/>
                <w:szCs w:val="28"/>
                <w:lang w:val="en-US" w:eastAsia="zh-CN" w:bidi="ar-SA"/>
              </w:rPr>
              <w:t>第十课 诉讼实现公平正义</w:t>
            </w:r>
            <w:r>
              <w:rPr>
                <w:rFonts w:hint="eastAsia" w:ascii="Times New Roman" w:hAnsi="Times New Roman" w:cstheme="minorBidi"/>
                <w:kern w:val="2"/>
                <w:sz w:val="28"/>
                <w:szCs w:val="28"/>
                <w:lang w:val="en-US" w:eastAsia="zh-CN" w:bidi="ar-SA"/>
              </w:rPr>
              <w:t>（1）</w:t>
            </w:r>
          </w:p>
        </w:tc>
        <w:tc>
          <w:tcPr>
            <w:tcW w:w="3558" w:type="dxa"/>
            <w:shd w:val="clear" w:color="auto" w:fill="auto"/>
            <w:vAlign w:val="center"/>
          </w:tcPr>
          <w:p w14:paraId="650BD49D">
            <w:pPr>
              <w:numPr>
                <w:ilvl w:val="0"/>
                <w:numId w:val="0"/>
              </w:num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sz w:val="28"/>
                <w:szCs w:val="28"/>
                <w:lang w:val="en-US" w:eastAsia="zh-CN"/>
              </w:rPr>
              <w:t>1.</w:t>
            </w:r>
            <w:r>
              <w:rPr>
                <w:rFonts w:hint="default" w:ascii="Times New Roman" w:hAnsi="Times New Roman" w:eastAsiaTheme="minorEastAsia" w:cstheme="minorBidi"/>
                <w:kern w:val="2"/>
                <w:sz w:val="28"/>
                <w:szCs w:val="28"/>
                <w:lang w:val="en-US" w:eastAsia="zh-CN" w:bidi="ar-SA"/>
              </w:rPr>
              <w:t>解析三大诉讼</w:t>
            </w:r>
          </w:p>
          <w:p w14:paraId="01941013">
            <w:pPr>
              <w:spacing w:line="400" w:lineRule="exact"/>
              <w:jc w:val="both"/>
              <w:rPr>
                <w:rFonts w:hint="eastAsia"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2.</w:t>
            </w:r>
            <w:r>
              <w:rPr>
                <w:rFonts w:hint="eastAsia" w:ascii="Times New Roman" w:hAnsi="Times New Roman" w:eastAsiaTheme="minorEastAsia" w:cstheme="minorBidi"/>
                <w:kern w:val="2"/>
                <w:sz w:val="28"/>
                <w:szCs w:val="28"/>
                <w:lang w:val="en-US" w:eastAsia="zh-CN" w:bidi="ar-SA"/>
              </w:rPr>
              <w:t>正确行使诉讼权利</w:t>
            </w:r>
          </w:p>
          <w:p w14:paraId="1A32A9A7">
            <w:pPr>
              <w:spacing w:line="400" w:lineRule="exact"/>
              <w:jc w:val="both"/>
              <w:rPr>
                <w:rFonts w:hint="eastAsia"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3..</w:t>
            </w:r>
            <w:r>
              <w:rPr>
                <w:rFonts w:hint="eastAsia" w:ascii="Times New Roman" w:hAnsi="Times New Roman" w:eastAsiaTheme="minorEastAsia" w:cstheme="minorBidi"/>
                <w:kern w:val="2"/>
                <w:sz w:val="28"/>
                <w:szCs w:val="28"/>
                <w:lang w:val="en-US" w:eastAsia="zh-CN" w:bidi="ar-SA"/>
              </w:rPr>
              <w:t>严格遵守诉讼程序</w:t>
            </w:r>
          </w:p>
          <w:p w14:paraId="011D4847">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p>
        </w:tc>
        <w:tc>
          <w:tcPr>
            <w:tcW w:w="498" w:type="dxa"/>
            <w:vAlign w:val="center"/>
          </w:tcPr>
          <w:p w14:paraId="44E8CC94">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380E9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4E1E65C8">
            <w:pPr>
              <w:jc w:val="center"/>
              <w:rPr>
                <w:rFonts w:ascii="Times New Roman" w:hAnsi="Times New Roman"/>
                <w:sz w:val="28"/>
                <w:szCs w:val="28"/>
              </w:rPr>
            </w:pPr>
            <w:r>
              <w:rPr>
                <w:rFonts w:hint="eastAsia" w:ascii="Times New Roman" w:hAnsi="Times New Roman"/>
                <w:sz w:val="28"/>
                <w:szCs w:val="28"/>
              </w:rPr>
              <w:t>7</w:t>
            </w:r>
          </w:p>
        </w:tc>
        <w:tc>
          <w:tcPr>
            <w:tcW w:w="1700" w:type="dxa"/>
            <w:shd w:val="clear" w:color="auto" w:fill="auto"/>
            <w:vAlign w:val="center"/>
          </w:tcPr>
          <w:p w14:paraId="25AF746D">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4.20-4.26</w:t>
            </w:r>
          </w:p>
        </w:tc>
        <w:tc>
          <w:tcPr>
            <w:tcW w:w="3671" w:type="dxa"/>
            <w:shd w:val="clear" w:color="auto" w:fill="auto"/>
            <w:vAlign w:val="center"/>
          </w:tcPr>
          <w:p w14:paraId="63BC1DC6">
            <w:pPr>
              <w:numPr>
                <w:ilvl w:val="0"/>
                <w:numId w:val="0"/>
              </w:numPr>
              <w:spacing w:line="400" w:lineRule="exact"/>
              <w:ind w:left="0" w:leftChars="0" w:firstLine="0" w:firstLineChars="0"/>
              <w:jc w:val="both"/>
              <w:rPr>
                <w:rFonts w:hint="eastAsia" w:ascii="Times New Roman" w:hAnsi="Times New Roman" w:cstheme="minorBidi"/>
                <w:kern w:val="2"/>
                <w:sz w:val="28"/>
                <w:szCs w:val="28"/>
                <w:lang w:val="en-US" w:eastAsia="zh-CN" w:bidi="ar-SA"/>
              </w:rPr>
            </w:pPr>
            <w:r>
              <w:rPr>
                <w:rFonts w:hint="eastAsia" w:ascii="Times New Roman" w:hAnsi="Times New Roman" w:eastAsiaTheme="minorEastAsia" w:cstheme="minorBidi"/>
                <w:kern w:val="2"/>
                <w:sz w:val="28"/>
                <w:szCs w:val="28"/>
                <w:lang w:val="en-US" w:eastAsia="zh-CN" w:bidi="ar-SA"/>
              </w:rPr>
              <w:t>第十课</w:t>
            </w:r>
            <w:r>
              <w:rPr>
                <w:rFonts w:hint="default" w:ascii="Times New Roman" w:hAnsi="Times New Roman" w:eastAsiaTheme="minorEastAsia" w:cstheme="minorBidi"/>
                <w:kern w:val="2"/>
                <w:sz w:val="28"/>
                <w:szCs w:val="28"/>
                <w:lang w:val="en-US" w:eastAsia="zh-CN" w:bidi="ar-SA"/>
              </w:rPr>
              <w:t>诉讼实现公平正义</w:t>
            </w:r>
            <w:r>
              <w:rPr>
                <w:rFonts w:hint="eastAsia" w:ascii="Times New Roman" w:hAnsi="Times New Roman" w:cstheme="minorBidi"/>
                <w:kern w:val="2"/>
                <w:sz w:val="28"/>
                <w:szCs w:val="28"/>
                <w:lang w:val="en-US" w:eastAsia="zh-CN" w:bidi="ar-SA"/>
              </w:rPr>
              <w:t>（2）</w:t>
            </w:r>
          </w:p>
          <w:p w14:paraId="13253D39">
            <w:pPr>
              <w:spacing w:line="400" w:lineRule="exact"/>
              <w:jc w:val="both"/>
              <w:rPr>
                <w:rFonts w:hint="default" w:ascii="Times New Roman" w:hAnsi="Times New Roman" w:eastAsiaTheme="minorEastAsia" w:cstheme="minorBidi"/>
                <w:kern w:val="2"/>
                <w:sz w:val="28"/>
                <w:szCs w:val="28"/>
                <w:lang w:val="en-US" w:eastAsia="zh-CN" w:bidi="ar-SA"/>
              </w:rPr>
            </w:pPr>
            <w:r>
              <w:rPr>
                <w:rFonts w:hint="default" w:ascii="Times New Roman" w:hAnsi="Times New Roman" w:eastAsiaTheme="minorEastAsia" w:cstheme="minorBidi"/>
                <w:kern w:val="2"/>
                <w:sz w:val="28"/>
                <w:szCs w:val="28"/>
                <w:lang w:val="en-US" w:eastAsia="zh-CN" w:bidi="ar-SA"/>
              </w:rPr>
              <w:t>第一课 走进思维世界</w:t>
            </w:r>
          </w:p>
        </w:tc>
        <w:tc>
          <w:tcPr>
            <w:tcW w:w="3558" w:type="dxa"/>
            <w:shd w:val="clear" w:color="auto" w:fill="auto"/>
            <w:vAlign w:val="center"/>
          </w:tcPr>
          <w:p w14:paraId="6AAD8473">
            <w:pPr>
              <w:numPr>
                <w:ilvl w:val="0"/>
                <w:numId w:val="0"/>
              </w:numPr>
              <w:spacing w:line="400" w:lineRule="exact"/>
              <w:jc w:val="both"/>
              <w:rPr>
                <w:rFonts w:hint="eastAsia"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1.</w:t>
            </w:r>
            <w:r>
              <w:rPr>
                <w:rFonts w:hint="eastAsia" w:ascii="Times New Roman" w:hAnsi="Times New Roman" w:eastAsiaTheme="minorEastAsia" w:cstheme="minorBidi"/>
                <w:kern w:val="2"/>
                <w:sz w:val="28"/>
                <w:szCs w:val="28"/>
                <w:lang w:val="en-US" w:eastAsia="zh-CN" w:bidi="ar-SA"/>
              </w:rPr>
              <w:t>依法收集运用证据</w:t>
            </w:r>
          </w:p>
          <w:p w14:paraId="75EF0E2D">
            <w:pPr>
              <w:numPr>
                <w:ilvl w:val="0"/>
                <w:numId w:val="0"/>
              </w:num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2</w:t>
            </w:r>
            <w:r>
              <w:rPr>
                <w:rFonts w:hint="default" w:ascii="Times New Roman" w:hAnsi="Times New Roman" w:eastAsiaTheme="minorEastAsia" w:cstheme="minorBidi"/>
                <w:kern w:val="2"/>
                <w:sz w:val="28"/>
                <w:szCs w:val="28"/>
                <w:lang w:val="en-US" w:eastAsia="zh-CN" w:bidi="ar-SA"/>
              </w:rPr>
              <w:t>.思维的含义与特征</w:t>
            </w:r>
          </w:p>
          <w:p w14:paraId="1A498311">
            <w:pPr>
              <w:numPr>
                <w:ilvl w:val="0"/>
                <w:numId w:val="0"/>
              </w:num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3.</w:t>
            </w:r>
            <w:r>
              <w:rPr>
                <w:rFonts w:hint="default" w:ascii="Times New Roman" w:hAnsi="Times New Roman" w:eastAsiaTheme="minorEastAsia" w:cstheme="minorBidi"/>
                <w:kern w:val="2"/>
                <w:sz w:val="28"/>
                <w:szCs w:val="28"/>
                <w:lang w:val="en-US" w:eastAsia="zh-CN" w:bidi="ar-SA"/>
              </w:rPr>
              <w:t>.思维形态及其特征</w:t>
            </w:r>
          </w:p>
          <w:p w14:paraId="06CC5E35">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p>
        </w:tc>
        <w:tc>
          <w:tcPr>
            <w:tcW w:w="498" w:type="dxa"/>
            <w:vAlign w:val="center"/>
          </w:tcPr>
          <w:p w14:paraId="24A5A146">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0B29E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0159AA87">
            <w:pPr>
              <w:jc w:val="center"/>
              <w:rPr>
                <w:rFonts w:ascii="Times New Roman" w:hAnsi="Times New Roman"/>
                <w:sz w:val="28"/>
                <w:szCs w:val="28"/>
              </w:rPr>
            </w:pPr>
            <w:r>
              <w:rPr>
                <w:rFonts w:hint="eastAsia" w:ascii="Times New Roman" w:hAnsi="Times New Roman"/>
                <w:sz w:val="28"/>
                <w:szCs w:val="28"/>
              </w:rPr>
              <w:t>8</w:t>
            </w:r>
          </w:p>
        </w:tc>
        <w:tc>
          <w:tcPr>
            <w:tcW w:w="1700" w:type="dxa"/>
            <w:shd w:val="clear" w:color="auto" w:fill="auto"/>
            <w:vAlign w:val="center"/>
          </w:tcPr>
          <w:p w14:paraId="05B0DC95">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4.27-5.3</w:t>
            </w:r>
          </w:p>
        </w:tc>
        <w:tc>
          <w:tcPr>
            <w:tcW w:w="3671" w:type="dxa"/>
            <w:shd w:val="clear" w:color="auto" w:fill="auto"/>
            <w:vAlign w:val="center"/>
          </w:tcPr>
          <w:p w14:paraId="643CE811">
            <w:p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期中考试</w:t>
            </w:r>
          </w:p>
        </w:tc>
        <w:tc>
          <w:tcPr>
            <w:tcW w:w="3558" w:type="dxa"/>
            <w:shd w:val="clear" w:color="auto" w:fill="auto"/>
            <w:vAlign w:val="center"/>
          </w:tcPr>
          <w:p w14:paraId="631534C6">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期中考试</w:t>
            </w:r>
          </w:p>
        </w:tc>
        <w:tc>
          <w:tcPr>
            <w:tcW w:w="498" w:type="dxa"/>
            <w:vAlign w:val="center"/>
          </w:tcPr>
          <w:p w14:paraId="436F9274">
            <w:pPr>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0</w:t>
            </w:r>
          </w:p>
        </w:tc>
      </w:tr>
      <w:tr w14:paraId="1297D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571AA948">
            <w:pPr>
              <w:jc w:val="center"/>
              <w:rPr>
                <w:rFonts w:ascii="Times New Roman" w:hAnsi="Times New Roman"/>
                <w:sz w:val="28"/>
                <w:szCs w:val="28"/>
              </w:rPr>
            </w:pPr>
            <w:r>
              <w:rPr>
                <w:rFonts w:hint="eastAsia" w:ascii="Times New Roman" w:hAnsi="Times New Roman"/>
                <w:sz w:val="28"/>
                <w:szCs w:val="28"/>
              </w:rPr>
              <w:t>9</w:t>
            </w:r>
          </w:p>
        </w:tc>
        <w:tc>
          <w:tcPr>
            <w:tcW w:w="1700" w:type="dxa"/>
            <w:shd w:val="clear" w:color="auto" w:fill="auto"/>
            <w:vAlign w:val="center"/>
          </w:tcPr>
          <w:p w14:paraId="20B6CDB5">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5.4-5.10</w:t>
            </w:r>
          </w:p>
        </w:tc>
        <w:tc>
          <w:tcPr>
            <w:tcW w:w="3671" w:type="dxa"/>
            <w:shd w:val="clear" w:color="auto" w:fill="auto"/>
            <w:vAlign w:val="center"/>
          </w:tcPr>
          <w:p w14:paraId="6FDC3E16">
            <w:pPr>
              <w:numPr>
                <w:ilvl w:val="0"/>
                <w:numId w:val="3"/>
              </w:numPr>
              <w:spacing w:line="400" w:lineRule="exact"/>
              <w:jc w:val="both"/>
              <w:rPr>
                <w:rFonts w:hint="default" w:ascii="Times New Roman" w:hAnsi="Times New Roman" w:eastAsiaTheme="minorEastAsia" w:cstheme="minorBidi"/>
                <w:kern w:val="2"/>
                <w:sz w:val="28"/>
                <w:szCs w:val="28"/>
                <w:lang w:val="en-US" w:eastAsia="zh-CN" w:bidi="ar-SA"/>
              </w:rPr>
            </w:pPr>
            <w:r>
              <w:rPr>
                <w:rFonts w:hint="default" w:ascii="Times New Roman" w:hAnsi="Times New Roman" w:eastAsiaTheme="minorEastAsia" w:cstheme="minorBidi"/>
                <w:kern w:val="2"/>
                <w:sz w:val="28"/>
                <w:szCs w:val="28"/>
                <w:lang w:val="en-US" w:eastAsia="zh-CN" w:bidi="ar-SA"/>
              </w:rPr>
              <w:t>把握逻辑要义</w:t>
            </w:r>
          </w:p>
          <w:p w14:paraId="38976A89">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r>
              <w:rPr>
                <w:rFonts w:hint="default" w:ascii="Times New Roman" w:hAnsi="Times New Roman" w:eastAsiaTheme="minorEastAsia" w:cstheme="minorBidi"/>
                <w:kern w:val="2"/>
                <w:sz w:val="28"/>
                <w:szCs w:val="28"/>
                <w:lang w:val="en-US" w:eastAsia="zh-CN" w:bidi="ar-SA"/>
              </w:rPr>
              <w:t>第三课 领会科学思维</w:t>
            </w:r>
            <w:r>
              <w:rPr>
                <w:rFonts w:hint="eastAsia" w:ascii="Times New Roman" w:hAnsi="Times New Roman" w:cstheme="minorBidi"/>
                <w:kern w:val="2"/>
                <w:sz w:val="28"/>
                <w:szCs w:val="28"/>
                <w:lang w:val="en-US" w:eastAsia="zh-CN" w:bidi="ar-SA"/>
              </w:rPr>
              <w:t>（1）</w:t>
            </w:r>
          </w:p>
        </w:tc>
        <w:tc>
          <w:tcPr>
            <w:tcW w:w="3558" w:type="dxa"/>
            <w:shd w:val="clear" w:color="auto" w:fill="auto"/>
            <w:vAlign w:val="center"/>
          </w:tcPr>
          <w:p w14:paraId="503982AA">
            <w:pPr>
              <w:numPr>
                <w:ilvl w:val="0"/>
                <w:numId w:val="0"/>
              </w:num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1.</w:t>
            </w:r>
            <w:r>
              <w:rPr>
                <w:rFonts w:hint="default" w:ascii="Times New Roman" w:hAnsi="Times New Roman" w:eastAsiaTheme="minorEastAsia" w:cstheme="minorBidi"/>
                <w:kern w:val="2"/>
                <w:sz w:val="28"/>
                <w:szCs w:val="28"/>
                <w:lang w:val="en-US" w:eastAsia="zh-CN" w:bidi="ar-SA"/>
              </w:rPr>
              <w:t>“逻辑”的多种含义</w:t>
            </w:r>
          </w:p>
          <w:p w14:paraId="20992319">
            <w:pPr>
              <w:numPr>
                <w:ilvl w:val="0"/>
                <w:numId w:val="0"/>
              </w:num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2.</w:t>
            </w:r>
            <w:r>
              <w:rPr>
                <w:rFonts w:hint="default" w:ascii="Times New Roman" w:hAnsi="Times New Roman" w:eastAsiaTheme="minorEastAsia" w:cstheme="minorBidi"/>
                <w:kern w:val="2"/>
                <w:sz w:val="28"/>
                <w:szCs w:val="28"/>
                <w:lang w:val="en-US" w:eastAsia="zh-CN" w:bidi="ar-SA"/>
              </w:rPr>
              <w:t>.逻辑思维的基本要求</w:t>
            </w:r>
          </w:p>
          <w:p w14:paraId="580AFE8B">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3.</w:t>
            </w:r>
            <w:r>
              <w:rPr>
                <w:rFonts w:hint="default" w:ascii="Times New Roman" w:hAnsi="Times New Roman" w:eastAsiaTheme="minorEastAsia" w:cstheme="minorBidi"/>
                <w:kern w:val="2"/>
                <w:sz w:val="28"/>
                <w:szCs w:val="28"/>
                <w:lang w:val="en-US" w:eastAsia="zh-CN" w:bidi="ar-SA"/>
              </w:rPr>
              <w:t>科学思维的含义与特征</w:t>
            </w:r>
          </w:p>
        </w:tc>
        <w:tc>
          <w:tcPr>
            <w:tcW w:w="498" w:type="dxa"/>
            <w:vAlign w:val="center"/>
          </w:tcPr>
          <w:p w14:paraId="1214FBA2">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48978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64DB22B9">
            <w:pPr>
              <w:jc w:val="center"/>
              <w:rPr>
                <w:rFonts w:ascii="Times New Roman" w:hAnsi="Times New Roman"/>
                <w:sz w:val="28"/>
                <w:szCs w:val="28"/>
              </w:rPr>
            </w:pPr>
            <w:r>
              <w:rPr>
                <w:rFonts w:hint="eastAsia" w:ascii="Times New Roman" w:hAnsi="Times New Roman"/>
                <w:sz w:val="28"/>
                <w:szCs w:val="28"/>
              </w:rPr>
              <w:t>10</w:t>
            </w:r>
          </w:p>
        </w:tc>
        <w:tc>
          <w:tcPr>
            <w:tcW w:w="1700" w:type="dxa"/>
            <w:shd w:val="clear" w:color="auto" w:fill="auto"/>
            <w:vAlign w:val="center"/>
          </w:tcPr>
          <w:p w14:paraId="18419E39">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5.11-5.17</w:t>
            </w:r>
          </w:p>
        </w:tc>
        <w:tc>
          <w:tcPr>
            <w:tcW w:w="3671" w:type="dxa"/>
            <w:shd w:val="clear" w:color="auto" w:fill="auto"/>
            <w:vAlign w:val="center"/>
          </w:tcPr>
          <w:p w14:paraId="1632BA50">
            <w:pPr>
              <w:numPr>
                <w:ilvl w:val="0"/>
                <w:numId w:val="3"/>
              </w:numPr>
              <w:spacing w:line="400" w:lineRule="exact"/>
              <w:ind w:left="0" w:leftChars="0" w:firstLine="0" w:firstLineChars="0"/>
              <w:jc w:val="both"/>
              <w:rPr>
                <w:rFonts w:hint="eastAsia" w:ascii="Times New Roman" w:hAnsi="Times New Roman" w:cstheme="minorBidi"/>
                <w:kern w:val="2"/>
                <w:sz w:val="28"/>
                <w:szCs w:val="28"/>
                <w:lang w:val="en-US" w:eastAsia="zh-CN" w:bidi="ar-SA"/>
              </w:rPr>
            </w:pPr>
            <w:r>
              <w:rPr>
                <w:rFonts w:hint="default" w:ascii="Times New Roman" w:hAnsi="Times New Roman" w:eastAsiaTheme="minorEastAsia" w:cstheme="minorBidi"/>
                <w:kern w:val="2"/>
                <w:sz w:val="28"/>
                <w:szCs w:val="28"/>
                <w:lang w:val="en-US" w:eastAsia="zh-CN" w:bidi="ar-SA"/>
              </w:rPr>
              <w:t>领会科学思维</w:t>
            </w:r>
            <w:r>
              <w:rPr>
                <w:rFonts w:hint="eastAsia" w:ascii="Times New Roman" w:hAnsi="Times New Roman" w:cstheme="minorBidi"/>
                <w:kern w:val="2"/>
                <w:sz w:val="28"/>
                <w:szCs w:val="28"/>
                <w:lang w:val="en-US" w:eastAsia="zh-CN" w:bidi="ar-SA"/>
              </w:rPr>
              <w:t>（2）</w:t>
            </w:r>
          </w:p>
          <w:p w14:paraId="7D658D55">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eastAsiaTheme="minorEastAsia" w:cstheme="minorBidi"/>
                <w:kern w:val="2"/>
                <w:sz w:val="28"/>
                <w:szCs w:val="28"/>
                <w:lang w:val="en-US" w:eastAsia="zh-CN" w:bidi="ar-SA"/>
              </w:rPr>
              <w:t>第四课</w:t>
            </w:r>
            <w:r>
              <w:rPr>
                <w:rFonts w:hint="eastAsia" w:ascii="Times New Roman" w:hAnsi="Times New Roman" w:cstheme="minorBidi"/>
                <w:kern w:val="2"/>
                <w:sz w:val="28"/>
                <w:szCs w:val="28"/>
                <w:lang w:val="en-US" w:eastAsia="zh-CN" w:bidi="ar-SA"/>
              </w:rPr>
              <w:t xml:space="preserve"> </w:t>
            </w:r>
            <w:r>
              <w:rPr>
                <w:rFonts w:hint="default" w:ascii="Times New Roman" w:hAnsi="Times New Roman" w:eastAsiaTheme="minorEastAsia" w:cstheme="minorBidi"/>
                <w:kern w:val="2"/>
                <w:sz w:val="28"/>
                <w:szCs w:val="28"/>
                <w:lang w:val="en-US" w:eastAsia="zh-CN" w:bidi="ar-SA"/>
              </w:rPr>
              <w:t>准确把握概念</w:t>
            </w:r>
          </w:p>
          <w:p w14:paraId="311550FB">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p>
        </w:tc>
        <w:tc>
          <w:tcPr>
            <w:tcW w:w="3558" w:type="dxa"/>
            <w:shd w:val="clear" w:color="auto" w:fill="auto"/>
            <w:vAlign w:val="center"/>
          </w:tcPr>
          <w:p w14:paraId="595099E7">
            <w:pPr>
              <w:numPr>
                <w:ilvl w:val="0"/>
                <w:numId w:val="4"/>
              </w:numPr>
              <w:spacing w:line="400" w:lineRule="exact"/>
              <w:jc w:val="both"/>
              <w:rPr>
                <w:rFonts w:hint="default" w:ascii="Times New Roman" w:hAnsi="Times New Roman" w:eastAsiaTheme="minorEastAsia" w:cstheme="minorBidi"/>
                <w:kern w:val="2"/>
                <w:sz w:val="28"/>
                <w:szCs w:val="28"/>
                <w:lang w:val="en-US" w:eastAsia="zh-CN" w:bidi="ar-SA"/>
              </w:rPr>
            </w:pPr>
            <w:r>
              <w:rPr>
                <w:rFonts w:hint="default" w:ascii="Times New Roman" w:hAnsi="Times New Roman" w:eastAsiaTheme="minorEastAsia" w:cstheme="minorBidi"/>
                <w:kern w:val="2"/>
                <w:sz w:val="28"/>
                <w:szCs w:val="28"/>
                <w:lang w:val="en-US" w:eastAsia="zh-CN" w:bidi="ar-SA"/>
              </w:rPr>
              <w:t>学习科学思维的意义</w:t>
            </w:r>
          </w:p>
          <w:p w14:paraId="369C0F40">
            <w:pPr>
              <w:numPr>
                <w:ilvl w:val="0"/>
                <w:numId w:val="0"/>
              </w:num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2.</w:t>
            </w:r>
            <w:r>
              <w:rPr>
                <w:rFonts w:hint="default" w:ascii="Times New Roman" w:hAnsi="Times New Roman" w:eastAsiaTheme="minorEastAsia" w:cstheme="minorBidi"/>
                <w:kern w:val="2"/>
                <w:sz w:val="28"/>
                <w:szCs w:val="28"/>
                <w:lang w:val="en-US" w:eastAsia="zh-CN" w:bidi="ar-SA"/>
              </w:rPr>
              <w:t>.概念的概述</w:t>
            </w:r>
          </w:p>
          <w:p w14:paraId="2F36A0D9">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3.</w:t>
            </w:r>
            <w:r>
              <w:rPr>
                <w:rFonts w:hint="default" w:ascii="Times New Roman" w:hAnsi="Times New Roman" w:eastAsiaTheme="minorEastAsia" w:cstheme="minorBidi"/>
                <w:kern w:val="2"/>
                <w:sz w:val="28"/>
                <w:szCs w:val="28"/>
                <w:lang w:val="en-US" w:eastAsia="zh-CN" w:bidi="ar-SA"/>
              </w:rPr>
              <w:t>明确概念的方法</w:t>
            </w:r>
          </w:p>
        </w:tc>
        <w:tc>
          <w:tcPr>
            <w:tcW w:w="498" w:type="dxa"/>
            <w:vAlign w:val="center"/>
          </w:tcPr>
          <w:p w14:paraId="34E6765F">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5632B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28D9EAB3">
            <w:pPr>
              <w:jc w:val="center"/>
              <w:rPr>
                <w:rFonts w:ascii="Times New Roman" w:hAnsi="Times New Roman"/>
                <w:sz w:val="28"/>
                <w:szCs w:val="28"/>
              </w:rPr>
            </w:pPr>
            <w:r>
              <w:rPr>
                <w:rFonts w:hint="eastAsia" w:ascii="Times New Roman" w:hAnsi="Times New Roman"/>
                <w:sz w:val="28"/>
                <w:szCs w:val="28"/>
              </w:rPr>
              <w:t>11</w:t>
            </w:r>
          </w:p>
        </w:tc>
        <w:tc>
          <w:tcPr>
            <w:tcW w:w="1700" w:type="dxa"/>
            <w:shd w:val="clear" w:color="auto" w:fill="auto"/>
            <w:vAlign w:val="center"/>
          </w:tcPr>
          <w:p w14:paraId="5676A1EB">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5.18-5.24</w:t>
            </w:r>
          </w:p>
        </w:tc>
        <w:tc>
          <w:tcPr>
            <w:tcW w:w="3671" w:type="dxa"/>
            <w:shd w:val="clear" w:color="auto" w:fill="auto"/>
            <w:vAlign w:val="center"/>
          </w:tcPr>
          <w:p w14:paraId="448D6928">
            <w:pPr>
              <w:spacing w:line="400" w:lineRule="exact"/>
              <w:jc w:val="both"/>
              <w:rPr>
                <w:rFonts w:hint="default" w:ascii="Times New Roman" w:hAnsi="Times New Roman" w:eastAsiaTheme="minorEastAsia" w:cstheme="minorBidi"/>
                <w:kern w:val="2"/>
                <w:sz w:val="28"/>
                <w:szCs w:val="28"/>
                <w:lang w:val="en-US" w:eastAsia="zh-CN" w:bidi="ar-SA"/>
              </w:rPr>
            </w:pPr>
            <w:r>
              <w:rPr>
                <w:rFonts w:hint="default" w:ascii="Times New Roman" w:hAnsi="Times New Roman" w:eastAsiaTheme="minorEastAsia" w:cstheme="minorBidi"/>
                <w:kern w:val="2"/>
                <w:sz w:val="28"/>
                <w:szCs w:val="28"/>
                <w:lang w:val="en-US" w:eastAsia="zh-CN" w:bidi="ar-SA"/>
              </w:rPr>
              <w:t>第五课 正确运用判断</w:t>
            </w:r>
          </w:p>
        </w:tc>
        <w:tc>
          <w:tcPr>
            <w:tcW w:w="3558" w:type="dxa"/>
            <w:shd w:val="clear" w:color="auto" w:fill="auto"/>
            <w:vAlign w:val="center"/>
          </w:tcPr>
          <w:p w14:paraId="5848D69C">
            <w:pPr>
              <w:numPr>
                <w:ilvl w:val="0"/>
                <w:numId w:val="0"/>
              </w:num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1.</w:t>
            </w:r>
            <w:r>
              <w:rPr>
                <w:rFonts w:hint="default" w:ascii="Times New Roman" w:hAnsi="Times New Roman" w:eastAsiaTheme="minorEastAsia" w:cstheme="minorBidi"/>
                <w:kern w:val="2"/>
                <w:sz w:val="28"/>
                <w:szCs w:val="28"/>
                <w:lang w:val="en-US" w:eastAsia="zh-CN" w:bidi="ar-SA"/>
              </w:rPr>
              <w:t>判断的概述</w:t>
            </w:r>
          </w:p>
          <w:p w14:paraId="3622C3E2">
            <w:pPr>
              <w:numPr>
                <w:ilvl w:val="0"/>
                <w:numId w:val="0"/>
              </w:num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2.</w:t>
            </w:r>
            <w:r>
              <w:rPr>
                <w:rFonts w:hint="default" w:ascii="Times New Roman" w:hAnsi="Times New Roman" w:eastAsiaTheme="minorEastAsia" w:cstheme="minorBidi"/>
                <w:kern w:val="2"/>
                <w:sz w:val="28"/>
                <w:szCs w:val="28"/>
                <w:lang w:val="en-US" w:eastAsia="zh-CN" w:bidi="ar-SA"/>
              </w:rPr>
              <w:t>正确运用简单判断</w:t>
            </w:r>
          </w:p>
          <w:p w14:paraId="12194676">
            <w:pPr>
              <w:numPr>
                <w:ilvl w:val="0"/>
                <w:numId w:val="0"/>
              </w:num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3..</w:t>
            </w:r>
            <w:r>
              <w:rPr>
                <w:rFonts w:hint="default" w:ascii="Times New Roman" w:hAnsi="Times New Roman" w:eastAsiaTheme="minorEastAsia" w:cstheme="minorBidi"/>
                <w:kern w:val="2"/>
                <w:sz w:val="28"/>
                <w:szCs w:val="28"/>
                <w:lang w:val="en-US" w:eastAsia="zh-CN" w:bidi="ar-SA"/>
              </w:rPr>
              <w:t>正确运用复合判断</w:t>
            </w:r>
          </w:p>
          <w:p w14:paraId="4D74B98A">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p>
        </w:tc>
        <w:tc>
          <w:tcPr>
            <w:tcW w:w="498" w:type="dxa"/>
            <w:vAlign w:val="center"/>
          </w:tcPr>
          <w:p w14:paraId="323043C5">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36719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0CD8F824">
            <w:pPr>
              <w:jc w:val="center"/>
              <w:rPr>
                <w:rFonts w:ascii="Times New Roman" w:hAnsi="Times New Roman"/>
                <w:sz w:val="28"/>
                <w:szCs w:val="28"/>
              </w:rPr>
            </w:pPr>
            <w:r>
              <w:rPr>
                <w:rFonts w:hint="eastAsia" w:ascii="Times New Roman" w:hAnsi="Times New Roman"/>
                <w:sz w:val="28"/>
                <w:szCs w:val="28"/>
              </w:rPr>
              <w:t>12</w:t>
            </w:r>
          </w:p>
        </w:tc>
        <w:tc>
          <w:tcPr>
            <w:tcW w:w="1700" w:type="dxa"/>
            <w:shd w:val="clear" w:color="auto" w:fill="auto"/>
            <w:vAlign w:val="center"/>
          </w:tcPr>
          <w:p w14:paraId="0CBEF713">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5.25-5.31</w:t>
            </w:r>
          </w:p>
        </w:tc>
        <w:tc>
          <w:tcPr>
            <w:tcW w:w="3671" w:type="dxa"/>
            <w:shd w:val="clear" w:color="auto" w:fill="auto"/>
            <w:vAlign w:val="center"/>
          </w:tcPr>
          <w:p w14:paraId="59480D80">
            <w:pPr>
              <w:numPr>
                <w:ilvl w:val="0"/>
                <w:numId w:val="0"/>
              </w:numPr>
              <w:spacing w:line="400" w:lineRule="exact"/>
              <w:jc w:val="both"/>
              <w:rPr>
                <w:rFonts w:hint="default" w:ascii="Times New Roman" w:hAnsi="Times New Roman" w:cstheme="minorBidi"/>
                <w:kern w:val="2"/>
                <w:sz w:val="28"/>
                <w:szCs w:val="28"/>
                <w:lang w:val="en-US" w:eastAsia="zh-CN" w:bidi="ar-SA"/>
              </w:rPr>
            </w:pPr>
            <w:r>
              <w:rPr>
                <w:rFonts w:hint="eastAsia" w:ascii="Times New Roman" w:hAnsi="Times New Roman" w:eastAsiaTheme="minorEastAsia" w:cstheme="minorBidi"/>
                <w:kern w:val="2"/>
                <w:sz w:val="28"/>
                <w:szCs w:val="28"/>
                <w:lang w:val="en-US" w:eastAsia="zh-CN" w:bidi="ar-SA"/>
              </w:rPr>
              <w:t>第六课</w:t>
            </w:r>
            <w:r>
              <w:rPr>
                <w:rFonts w:hint="default" w:ascii="Times New Roman" w:hAnsi="Times New Roman" w:cstheme="minorBidi"/>
                <w:kern w:val="2"/>
                <w:sz w:val="28"/>
                <w:szCs w:val="28"/>
                <w:lang w:val="en-US" w:eastAsia="zh-CN" w:bidi="ar-SA"/>
              </w:rPr>
              <w:t>掌握演绎推理方法</w:t>
            </w:r>
          </w:p>
          <w:p w14:paraId="307668C0">
            <w:pPr>
              <w:numPr>
                <w:ilvl w:val="0"/>
                <w:numId w:val="0"/>
              </w:numPr>
              <w:spacing w:line="400" w:lineRule="exact"/>
              <w:ind w:left="0" w:leftChars="0" w:firstLine="0" w:firstLineChars="0"/>
              <w:jc w:val="both"/>
              <w:rPr>
                <w:rFonts w:hint="default" w:ascii="Times New Roman" w:hAnsi="Times New Roman" w:cstheme="minorBidi"/>
                <w:kern w:val="2"/>
                <w:sz w:val="28"/>
                <w:szCs w:val="28"/>
                <w:lang w:val="en-US" w:eastAsia="zh-CN" w:bidi="ar-SA"/>
              </w:rPr>
            </w:pPr>
            <w:r>
              <w:rPr>
                <w:rFonts w:hint="eastAsia" w:ascii="Times New Roman" w:hAnsi="Times New Roman" w:eastAsiaTheme="minorEastAsia" w:cstheme="minorBidi"/>
                <w:kern w:val="2"/>
                <w:sz w:val="28"/>
                <w:szCs w:val="28"/>
                <w:lang w:val="en-US" w:eastAsia="zh-CN" w:bidi="ar-SA"/>
              </w:rPr>
              <w:t>第七课</w:t>
            </w:r>
            <w:r>
              <w:rPr>
                <w:rFonts w:hint="default" w:ascii="Times New Roman" w:hAnsi="Times New Roman" w:cstheme="minorBidi"/>
                <w:kern w:val="2"/>
                <w:sz w:val="28"/>
                <w:szCs w:val="28"/>
                <w:lang w:val="en-US" w:eastAsia="zh-CN" w:bidi="ar-SA"/>
              </w:rPr>
              <w:t>学会归纳与类比推理</w:t>
            </w:r>
            <w:r>
              <w:rPr>
                <w:rFonts w:hint="eastAsia" w:ascii="Times New Roman" w:hAnsi="Times New Roman" w:cstheme="minorBidi"/>
                <w:kern w:val="2"/>
                <w:sz w:val="28"/>
                <w:szCs w:val="28"/>
                <w:lang w:val="en-US" w:eastAsia="zh-CN" w:bidi="ar-SA"/>
              </w:rPr>
              <w:t>（1）</w:t>
            </w:r>
          </w:p>
          <w:p w14:paraId="341CEAA2">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p>
        </w:tc>
        <w:tc>
          <w:tcPr>
            <w:tcW w:w="3558" w:type="dxa"/>
            <w:shd w:val="clear" w:color="auto" w:fill="auto"/>
            <w:vAlign w:val="center"/>
          </w:tcPr>
          <w:p w14:paraId="7F12BC7B">
            <w:pPr>
              <w:numPr>
                <w:ilvl w:val="0"/>
                <w:numId w:val="5"/>
              </w:numPr>
              <w:spacing w:line="400" w:lineRule="exact"/>
              <w:jc w:val="both"/>
              <w:rPr>
                <w:rFonts w:hint="eastAsia" w:ascii="Times New Roman" w:hAnsi="Times New Roman" w:cstheme="minorBidi"/>
                <w:kern w:val="2"/>
                <w:sz w:val="28"/>
                <w:szCs w:val="28"/>
                <w:lang w:val="en-US" w:eastAsia="zh-CN" w:bidi="ar-SA"/>
              </w:rPr>
            </w:pPr>
            <w:r>
              <w:rPr>
                <w:rFonts w:hint="eastAsia" w:ascii="Times New Roman" w:hAnsi="Times New Roman" w:cstheme="minorBidi"/>
                <w:kern w:val="2"/>
                <w:sz w:val="28"/>
                <w:szCs w:val="28"/>
                <w:lang w:val="en-US" w:eastAsia="zh-CN" w:bidi="ar-SA"/>
              </w:rPr>
              <w:t>推理与演绎推理概述</w:t>
            </w:r>
          </w:p>
          <w:p w14:paraId="748A3121">
            <w:pPr>
              <w:numPr>
                <w:ilvl w:val="0"/>
                <w:numId w:val="0"/>
              </w:num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2</w:t>
            </w:r>
            <w:r>
              <w:rPr>
                <w:rFonts w:hint="default" w:ascii="Times New Roman" w:hAnsi="Times New Roman" w:eastAsiaTheme="minorEastAsia" w:cstheme="minorBidi"/>
                <w:kern w:val="2"/>
                <w:sz w:val="28"/>
                <w:szCs w:val="28"/>
                <w:lang w:val="en-US" w:eastAsia="zh-CN" w:bidi="ar-SA"/>
              </w:rPr>
              <w:t>.简单判断的演绎推理方法复合判断的演绎推理方法</w:t>
            </w:r>
          </w:p>
          <w:p w14:paraId="07C53484">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3</w:t>
            </w:r>
            <w:r>
              <w:rPr>
                <w:rFonts w:hint="default" w:ascii="Times New Roman" w:hAnsi="Times New Roman" w:eastAsiaTheme="minorEastAsia" w:cstheme="minorBidi"/>
                <w:kern w:val="2"/>
                <w:sz w:val="28"/>
                <w:szCs w:val="28"/>
                <w:lang w:val="en-US" w:eastAsia="zh-CN" w:bidi="ar-SA"/>
              </w:rPr>
              <w:t>.归纳推理及其方法</w:t>
            </w:r>
          </w:p>
        </w:tc>
        <w:tc>
          <w:tcPr>
            <w:tcW w:w="498" w:type="dxa"/>
            <w:vAlign w:val="center"/>
          </w:tcPr>
          <w:p w14:paraId="50560179">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484E3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678A672B">
            <w:pPr>
              <w:jc w:val="center"/>
              <w:rPr>
                <w:rFonts w:ascii="Times New Roman" w:hAnsi="Times New Roman"/>
                <w:sz w:val="28"/>
                <w:szCs w:val="28"/>
              </w:rPr>
            </w:pPr>
            <w:r>
              <w:rPr>
                <w:rFonts w:hint="eastAsia" w:ascii="Times New Roman" w:hAnsi="Times New Roman"/>
                <w:sz w:val="28"/>
                <w:szCs w:val="28"/>
              </w:rPr>
              <w:t>13</w:t>
            </w:r>
          </w:p>
        </w:tc>
        <w:tc>
          <w:tcPr>
            <w:tcW w:w="1700" w:type="dxa"/>
            <w:shd w:val="clear" w:color="auto" w:fill="auto"/>
            <w:vAlign w:val="center"/>
          </w:tcPr>
          <w:p w14:paraId="76916C8A">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6.1-6.7</w:t>
            </w:r>
          </w:p>
        </w:tc>
        <w:tc>
          <w:tcPr>
            <w:tcW w:w="3671" w:type="dxa"/>
            <w:shd w:val="clear" w:color="auto" w:fill="auto"/>
            <w:vAlign w:val="center"/>
          </w:tcPr>
          <w:p w14:paraId="0732CBBF">
            <w:pPr>
              <w:numPr>
                <w:ilvl w:val="0"/>
                <w:numId w:val="0"/>
              </w:numPr>
              <w:spacing w:line="400" w:lineRule="exact"/>
              <w:ind w:left="0" w:leftChars="0" w:firstLine="0" w:firstLineChars="0"/>
              <w:jc w:val="both"/>
              <w:rPr>
                <w:rFonts w:hint="default" w:ascii="Times New Roman" w:hAnsi="Times New Roman" w:cstheme="minorBidi"/>
                <w:kern w:val="2"/>
                <w:sz w:val="28"/>
                <w:szCs w:val="28"/>
                <w:lang w:val="en-US" w:eastAsia="zh-CN" w:bidi="ar-SA"/>
              </w:rPr>
            </w:pPr>
            <w:r>
              <w:rPr>
                <w:rFonts w:hint="eastAsia" w:ascii="Times New Roman" w:hAnsi="Times New Roman" w:eastAsiaTheme="minorEastAsia" w:cstheme="minorBidi"/>
                <w:kern w:val="2"/>
                <w:sz w:val="28"/>
                <w:szCs w:val="28"/>
                <w:lang w:val="en-US" w:eastAsia="zh-CN" w:bidi="ar-SA"/>
              </w:rPr>
              <w:t>第七课</w:t>
            </w:r>
            <w:r>
              <w:rPr>
                <w:rFonts w:hint="default" w:ascii="Times New Roman" w:hAnsi="Times New Roman" w:cstheme="minorBidi"/>
                <w:kern w:val="2"/>
                <w:sz w:val="28"/>
                <w:szCs w:val="28"/>
                <w:lang w:val="en-US" w:eastAsia="zh-CN" w:bidi="ar-SA"/>
              </w:rPr>
              <w:t>学会归纳与类比推理</w:t>
            </w:r>
            <w:r>
              <w:rPr>
                <w:rFonts w:hint="eastAsia" w:ascii="Times New Roman" w:hAnsi="Times New Roman" w:cstheme="minorBidi"/>
                <w:kern w:val="2"/>
                <w:sz w:val="28"/>
                <w:szCs w:val="28"/>
                <w:lang w:val="en-US" w:eastAsia="zh-CN" w:bidi="ar-SA"/>
              </w:rPr>
              <w:t>（2）</w:t>
            </w:r>
          </w:p>
          <w:p w14:paraId="628FFA01">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eastAsiaTheme="minorEastAsia" w:cstheme="minorBidi"/>
                <w:kern w:val="2"/>
                <w:sz w:val="28"/>
                <w:szCs w:val="28"/>
                <w:lang w:val="en-US" w:eastAsia="zh-CN" w:bidi="ar-SA"/>
              </w:rPr>
              <w:t>第八课</w:t>
            </w:r>
            <w:r>
              <w:rPr>
                <w:rFonts w:hint="default" w:ascii="Times New Roman" w:hAnsi="Times New Roman" w:eastAsiaTheme="minorEastAsia" w:cstheme="minorBidi"/>
                <w:kern w:val="2"/>
                <w:sz w:val="28"/>
                <w:szCs w:val="28"/>
                <w:lang w:val="en-US" w:eastAsia="zh-CN" w:bidi="ar-SA"/>
              </w:rPr>
              <w:t>把握辩证分合</w:t>
            </w:r>
          </w:p>
        </w:tc>
        <w:tc>
          <w:tcPr>
            <w:tcW w:w="3558" w:type="dxa"/>
            <w:shd w:val="clear" w:color="auto" w:fill="auto"/>
            <w:vAlign w:val="center"/>
          </w:tcPr>
          <w:p w14:paraId="32E3695A">
            <w:pPr>
              <w:numPr>
                <w:ilvl w:val="0"/>
                <w:numId w:val="0"/>
              </w:num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1.</w:t>
            </w:r>
            <w:r>
              <w:rPr>
                <w:rFonts w:hint="default" w:ascii="Times New Roman" w:hAnsi="Times New Roman" w:eastAsiaTheme="minorEastAsia" w:cstheme="minorBidi"/>
                <w:kern w:val="2"/>
                <w:sz w:val="28"/>
                <w:szCs w:val="28"/>
                <w:lang w:val="en-US" w:eastAsia="zh-CN" w:bidi="ar-SA"/>
              </w:rPr>
              <w:t>类比推理及其方法</w:t>
            </w:r>
          </w:p>
          <w:p w14:paraId="39FF4E06">
            <w:pPr>
              <w:numPr>
                <w:ilvl w:val="0"/>
                <w:numId w:val="0"/>
              </w:num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2.</w:t>
            </w:r>
            <w:r>
              <w:rPr>
                <w:rFonts w:hint="default" w:ascii="Times New Roman" w:hAnsi="Times New Roman" w:eastAsiaTheme="minorEastAsia" w:cstheme="minorBidi"/>
                <w:kern w:val="2"/>
                <w:sz w:val="28"/>
                <w:szCs w:val="28"/>
                <w:lang w:val="en-US" w:eastAsia="zh-CN" w:bidi="ar-SA"/>
              </w:rPr>
              <w:t>辩证思维的含义与特征</w:t>
            </w:r>
          </w:p>
          <w:p w14:paraId="54F886CA">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3.</w:t>
            </w:r>
            <w:r>
              <w:rPr>
                <w:rFonts w:hint="default" w:ascii="Times New Roman" w:hAnsi="Times New Roman" w:eastAsiaTheme="minorEastAsia" w:cstheme="minorBidi"/>
                <w:kern w:val="2"/>
                <w:sz w:val="28"/>
                <w:szCs w:val="28"/>
                <w:lang w:val="en-US" w:eastAsia="zh-CN" w:bidi="ar-SA"/>
              </w:rPr>
              <w:t>分析与综合及其辩证关系</w:t>
            </w:r>
          </w:p>
        </w:tc>
        <w:tc>
          <w:tcPr>
            <w:tcW w:w="498" w:type="dxa"/>
            <w:vAlign w:val="center"/>
          </w:tcPr>
          <w:p w14:paraId="26649294">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0BB59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48512402">
            <w:pPr>
              <w:jc w:val="center"/>
              <w:rPr>
                <w:rFonts w:ascii="Times New Roman" w:hAnsi="Times New Roman"/>
                <w:sz w:val="28"/>
                <w:szCs w:val="28"/>
              </w:rPr>
            </w:pPr>
            <w:r>
              <w:rPr>
                <w:rFonts w:hint="eastAsia" w:ascii="Times New Roman" w:hAnsi="Times New Roman"/>
                <w:sz w:val="28"/>
                <w:szCs w:val="28"/>
              </w:rPr>
              <w:t>14</w:t>
            </w:r>
          </w:p>
        </w:tc>
        <w:tc>
          <w:tcPr>
            <w:tcW w:w="1700" w:type="dxa"/>
            <w:shd w:val="clear" w:color="auto" w:fill="auto"/>
            <w:vAlign w:val="center"/>
          </w:tcPr>
          <w:p w14:paraId="3E752BAC">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6.8-6.14</w:t>
            </w:r>
          </w:p>
        </w:tc>
        <w:tc>
          <w:tcPr>
            <w:tcW w:w="3671" w:type="dxa"/>
            <w:shd w:val="clear" w:color="auto" w:fill="auto"/>
            <w:vAlign w:val="center"/>
          </w:tcPr>
          <w:p w14:paraId="6735C6E1">
            <w:pPr>
              <w:numPr>
                <w:ilvl w:val="0"/>
                <w:numId w:val="0"/>
              </w:num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eastAsiaTheme="minorEastAsia" w:cstheme="minorBidi"/>
                <w:kern w:val="2"/>
                <w:sz w:val="28"/>
                <w:szCs w:val="28"/>
                <w:lang w:val="en-US" w:eastAsia="zh-CN" w:bidi="ar-SA"/>
              </w:rPr>
              <w:t>第九课</w:t>
            </w:r>
            <w:r>
              <w:rPr>
                <w:rFonts w:hint="default" w:ascii="Times New Roman" w:hAnsi="Times New Roman" w:eastAsiaTheme="minorEastAsia" w:cstheme="minorBidi"/>
                <w:kern w:val="2"/>
                <w:sz w:val="28"/>
                <w:szCs w:val="28"/>
                <w:lang w:val="en-US" w:eastAsia="zh-CN" w:bidi="ar-SA"/>
              </w:rPr>
              <w:t>理解质量互变</w:t>
            </w:r>
          </w:p>
          <w:p w14:paraId="2A835165">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第十课 推动认识发展（1）</w:t>
            </w:r>
          </w:p>
        </w:tc>
        <w:tc>
          <w:tcPr>
            <w:tcW w:w="3558" w:type="dxa"/>
            <w:shd w:val="clear" w:color="auto" w:fill="auto"/>
            <w:vAlign w:val="center"/>
          </w:tcPr>
          <w:p w14:paraId="1B6763B5">
            <w:pPr>
              <w:numPr>
                <w:ilvl w:val="0"/>
                <w:numId w:val="0"/>
              </w:num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1.</w:t>
            </w:r>
            <w:r>
              <w:rPr>
                <w:rFonts w:hint="default" w:ascii="Times New Roman" w:hAnsi="Times New Roman" w:eastAsiaTheme="minorEastAsia" w:cstheme="minorBidi"/>
                <w:kern w:val="2"/>
                <w:sz w:val="28"/>
                <w:szCs w:val="28"/>
                <w:lang w:val="en-US" w:eastAsia="zh-CN" w:bidi="ar-SA"/>
              </w:rPr>
              <w:t>认识质量互变规律</w:t>
            </w:r>
          </w:p>
          <w:p w14:paraId="7B75D287">
            <w:pPr>
              <w:numPr>
                <w:ilvl w:val="0"/>
                <w:numId w:val="0"/>
              </w:num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2.</w:t>
            </w:r>
            <w:r>
              <w:rPr>
                <w:rFonts w:hint="default" w:ascii="Times New Roman" w:hAnsi="Times New Roman" w:eastAsiaTheme="minorEastAsia" w:cstheme="minorBidi"/>
                <w:kern w:val="2"/>
                <w:sz w:val="28"/>
                <w:szCs w:val="28"/>
                <w:lang w:val="en-US" w:eastAsia="zh-CN" w:bidi="ar-SA"/>
              </w:rPr>
              <w:t>把握适度原则</w:t>
            </w:r>
          </w:p>
          <w:p w14:paraId="6ECC157C">
            <w:p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3.不作简单肯定或否定</w:t>
            </w:r>
          </w:p>
        </w:tc>
        <w:tc>
          <w:tcPr>
            <w:tcW w:w="498" w:type="dxa"/>
            <w:vAlign w:val="center"/>
          </w:tcPr>
          <w:p w14:paraId="072F05D4">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2C0D9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33750E08">
            <w:pPr>
              <w:jc w:val="center"/>
              <w:rPr>
                <w:rFonts w:ascii="Times New Roman" w:hAnsi="Times New Roman"/>
                <w:sz w:val="28"/>
                <w:szCs w:val="28"/>
              </w:rPr>
            </w:pPr>
            <w:r>
              <w:rPr>
                <w:rFonts w:hint="eastAsia" w:ascii="Times New Roman" w:hAnsi="Times New Roman"/>
                <w:sz w:val="28"/>
                <w:szCs w:val="28"/>
              </w:rPr>
              <w:t>15</w:t>
            </w:r>
          </w:p>
        </w:tc>
        <w:tc>
          <w:tcPr>
            <w:tcW w:w="1700" w:type="dxa"/>
            <w:shd w:val="clear" w:color="auto" w:fill="auto"/>
            <w:vAlign w:val="center"/>
          </w:tcPr>
          <w:p w14:paraId="2879A06D">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6.15-6.21</w:t>
            </w:r>
          </w:p>
        </w:tc>
        <w:tc>
          <w:tcPr>
            <w:tcW w:w="3671" w:type="dxa"/>
            <w:shd w:val="clear" w:color="auto" w:fill="auto"/>
            <w:vAlign w:val="center"/>
          </w:tcPr>
          <w:p w14:paraId="6C5A1DBA">
            <w:pPr>
              <w:numPr>
                <w:ilvl w:val="0"/>
                <w:numId w:val="0"/>
              </w:numPr>
              <w:spacing w:line="400" w:lineRule="exact"/>
              <w:ind w:left="0" w:leftChars="0" w:firstLine="0" w:firstLineChars="0"/>
              <w:jc w:val="both"/>
              <w:rPr>
                <w:rFonts w:hint="eastAsia" w:ascii="Times New Roman" w:hAnsi="Times New Roman" w:cstheme="minorBidi"/>
                <w:kern w:val="2"/>
                <w:sz w:val="28"/>
                <w:szCs w:val="28"/>
                <w:lang w:val="en-US" w:eastAsia="zh-CN" w:bidi="ar-SA"/>
              </w:rPr>
            </w:pPr>
            <w:r>
              <w:rPr>
                <w:rFonts w:hint="eastAsia" w:ascii="Times New Roman" w:hAnsi="Times New Roman" w:eastAsiaTheme="minorEastAsia" w:cstheme="minorBidi"/>
                <w:kern w:val="2"/>
                <w:sz w:val="28"/>
                <w:szCs w:val="28"/>
                <w:lang w:val="en-US" w:eastAsia="zh-CN" w:bidi="ar-SA"/>
              </w:rPr>
              <w:t>第十课</w:t>
            </w:r>
            <w:r>
              <w:rPr>
                <w:rFonts w:hint="eastAsia" w:ascii="Times New Roman" w:hAnsi="Times New Roman" w:cstheme="minorBidi"/>
                <w:kern w:val="2"/>
                <w:sz w:val="28"/>
                <w:szCs w:val="28"/>
                <w:lang w:val="en-US" w:eastAsia="zh-CN" w:bidi="ar-SA"/>
              </w:rPr>
              <w:t>推动认识发展（2）</w:t>
            </w:r>
          </w:p>
          <w:p w14:paraId="5F734BC7">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eastAsiaTheme="minorEastAsia"/>
                <w:sz w:val="28"/>
                <w:szCs w:val="28"/>
                <w:lang w:val="en-US" w:eastAsia="zh-CN"/>
              </w:rPr>
              <w:t>第十一课 创新思维要善于联想</w:t>
            </w:r>
          </w:p>
        </w:tc>
        <w:tc>
          <w:tcPr>
            <w:tcW w:w="3558" w:type="dxa"/>
            <w:shd w:val="clear" w:color="auto" w:fill="auto"/>
            <w:vAlign w:val="center"/>
          </w:tcPr>
          <w:p w14:paraId="5601CDE1">
            <w:pPr>
              <w:numPr>
                <w:ilvl w:val="0"/>
                <w:numId w:val="0"/>
              </w:numPr>
              <w:spacing w:line="400" w:lineRule="exact"/>
              <w:jc w:val="both"/>
              <w:rPr>
                <w:rFonts w:hint="eastAsia" w:ascii="Times New Roman" w:hAnsi="Times New Roman" w:cstheme="minorBidi"/>
                <w:kern w:val="2"/>
                <w:sz w:val="28"/>
                <w:szCs w:val="28"/>
                <w:lang w:val="en-US" w:eastAsia="zh-CN" w:bidi="ar-SA"/>
              </w:rPr>
            </w:pPr>
            <w:r>
              <w:rPr>
                <w:rFonts w:hint="eastAsia" w:ascii="Times New Roman" w:hAnsi="Times New Roman" w:cstheme="minorBidi"/>
                <w:kern w:val="2"/>
                <w:sz w:val="28"/>
                <w:szCs w:val="28"/>
                <w:lang w:val="en-US" w:eastAsia="zh-CN" w:bidi="ar-SA"/>
              </w:rPr>
              <w:t>1.体会认识发展的历程</w:t>
            </w:r>
          </w:p>
          <w:p w14:paraId="57104603">
            <w:pPr>
              <w:numPr>
                <w:ilvl w:val="0"/>
                <w:numId w:val="0"/>
              </w:numPr>
              <w:spacing w:line="400" w:lineRule="exact"/>
              <w:jc w:val="both"/>
              <w:rPr>
                <w:rFonts w:hint="eastAsia" w:ascii="Times New Roman" w:hAnsi="Times New Roman" w:cstheme="minorBidi"/>
                <w:kern w:val="2"/>
                <w:sz w:val="28"/>
                <w:szCs w:val="28"/>
                <w:lang w:val="en-US" w:eastAsia="zh-CN" w:bidi="ar-SA"/>
              </w:rPr>
            </w:pPr>
            <w:r>
              <w:rPr>
                <w:rFonts w:hint="eastAsia" w:ascii="Times New Roman" w:hAnsi="Times New Roman" w:cstheme="minorBidi"/>
                <w:kern w:val="2"/>
                <w:sz w:val="28"/>
                <w:szCs w:val="28"/>
                <w:lang w:val="en-US" w:eastAsia="zh-CN" w:bidi="ar-SA"/>
              </w:rPr>
              <w:t>2.创新思维的含义与特征</w:t>
            </w:r>
          </w:p>
          <w:p w14:paraId="6226E412">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3.联想思维的含义与方法</w:t>
            </w:r>
          </w:p>
        </w:tc>
        <w:tc>
          <w:tcPr>
            <w:tcW w:w="498" w:type="dxa"/>
            <w:vAlign w:val="center"/>
          </w:tcPr>
          <w:p w14:paraId="1FDA5161">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3CC31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00F6990E">
            <w:pPr>
              <w:jc w:val="center"/>
              <w:rPr>
                <w:rFonts w:ascii="Times New Roman" w:hAnsi="Times New Roman"/>
                <w:sz w:val="28"/>
                <w:szCs w:val="28"/>
              </w:rPr>
            </w:pPr>
            <w:r>
              <w:rPr>
                <w:rFonts w:hint="eastAsia" w:ascii="Times New Roman" w:hAnsi="Times New Roman"/>
                <w:sz w:val="28"/>
                <w:szCs w:val="28"/>
              </w:rPr>
              <w:t>16</w:t>
            </w:r>
          </w:p>
        </w:tc>
        <w:tc>
          <w:tcPr>
            <w:tcW w:w="1700" w:type="dxa"/>
            <w:shd w:val="clear" w:color="auto" w:fill="auto"/>
            <w:vAlign w:val="center"/>
          </w:tcPr>
          <w:p w14:paraId="75E380B6">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6.22-6.28</w:t>
            </w:r>
          </w:p>
        </w:tc>
        <w:tc>
          <w:tcPr>
            <w:tcW w:w="3671" w:type="dxa"/>
            <w:shd w:val="clear" w:color="auto" w:fill="auto"/>
            <w:vAlign w:val="center"/>
          </w:tcPr>
          <w:p w14:paraId="64D68B6A">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eastAsiaTheme="minorEastAsia" w:cstheme="minorBidi"/>
                <w:kern w:val="2"/>
                <w:sz w:val="28"/>
                <w:szCs w:val="28"/>
                <w:lang w:val="en-US" w:eastAsia="zh-CN" w:bidi="ar-SA"/>
              </w:rPr>
              <w:t>第十一课</w:t>
            </w:r>
            <w:r>
              <w:rPr>
                <w:rFonts w:hint="default" w:ascii="Times New Roman" w:hAnsi="Times New Roman" w:eastAsiaTheme="minorEastAsia" w:cstheme="minorBidi"/>
                <w:kern w:val="2"/>
                <w:sz w:val="28"/>
                <w:szCs w:val="28"/>
                <w:lang w:val="en-US" w:eastAsia="zh-CN" w:bidi="ar-SA"/>
              </w:rPr>
              <w:t>创新思维要多路探索</w:t>
            </w:r>
          </w:p>
          <w:p w14:paraId="1E9BA8B0">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r>
              <w:rPr>
                <w:rFonts w:hint="default" w:ascii="Times New Roman" w:hAnsi="Times New Roman" w:eastAsiaTheme="minorEastAsia" w:cstheme="minorBidi"/>
                <w:kern w:val="2"/>
                <w:sz w:val="28"/>
                <w:szCs w:val="28"/>
                <w:lang w:val="en-US" w:eastAsia="zh-CN" w:bidi="ar-SA"/>
              </w:rPr>
              <w:t>第十</w:t>
            </w:r>
            <w:r>
              <w:rPr>
                <w:rFonts w:hint="eastAsia" w:ascii="Times New Roman" w:hAnsi="Times New Roman" w:cstheme="minorBidi"/>
                <w:kern w:val="2"/>
                <w:sz w:val="28"/>
                <w:szCs w:val="28"/>
                <w:lang w:val="en-US" w:eastAsia="zh-CN" w:bidi="ar-SA"/>
              </w:rPr>
              <w:t>二</w:t>
            </w:r>
            <w:r>
              <w:rPr>
                <w:rFonts w:hint="default" w:ascii="Times New Roman" w:hAnsi="Times New Roman" w:eastAsiaTheme="minorEastAsia" w:cstheme="minorBidi"/>
                <w:kern w:val="2"/>
                <w:sz w:val="28"/>
                <w:szCs w:val="28"/>
                <w:lang w:val="en-US" w:eastAsia="zh-CN" w:bidi="ar-SA"/>
              </w:rPr>
              <w:t>课 创新思维要多路探索</w:t>
            </w:r>
            <w:r>
              <w:rPr>
                <w:rFonts w:hint="eastAsia" w:ascii="Times New Roman" w:hAnsi="Times New Roman" w:cstheme="minorBidi"/>
                <w:kern w:val="2"/>
                <w:sz w:val="28"/>
                <w:szCs w:val="28"/>
                <w:lang w:val="en-US" w:eastAsia="zh-CN" w:bidi="ar-SA"/>
              </w:rPr>
              <w:t>（1）</w:t>
            </w:r>
          </w:p>
        </w:tc>
        <w:tc>
          <w:tcPr>
            <w:tcW w:w="3558" w:type="dxa"/>
            <w:shd w:val="clear" w:color="auto" w:fill="auto"/>
            <w:vAlign w:val="center"/>
          </w:tcPr>
          <w:p w14:paraId="331EE6DA">
            <w:pPr>
              <w:numPr>
                <w:ilvl w:val="0"/>
                <w:numId w:val="6"/>
              </w:numPr>
              <w:spacing w:line="400" w:lineRule="exact"/>
              <w:jc w:val="both"/>
              <w:rPr>
                <w:rFonts w:hint="default" w:ascii="Times New Roman" w:hAnsi="Times New Roman" w:eastAsiaTheme="minorEastAsia" w:cstheme="minorBidi"/>
                <w:kern w:val="2"/>
                <w:sz w:val="28"/>
                <w:szCs w:val="28"/>
                <w:lang w:val="en-US" w:eastAsia="zh-CN" w:bidi="ar-SA"/>
              </w:rPr>
            </w:pPr>
            <w:r>
              <w:rPr>
                <w:rFonts w:hint="default" w:ascii="Times New Roman" w:hAnsi="Times New Roman" w:eastAsiaTheme="minorEastAsia" w:cstheme="minorBidi"/>
                <w:kern w:val="2"/>
                <w:sz w:val="28"/>
                <w:szCs w:val="28"/>
                <w:lang w:val="en-US" w:eastAsia="zh-CN" w:bidi="ar-SA"/>
              </w:rPr>
              <w:t>发散思维与聚合思维的方法</w:t>
            </w:r>
          </w:p>
          <w:p w14:paraId="592F5D49">
            <w:pPr>
              <w:numPr>
                <w:ilvl w:val="0"/>
                <w:numId w:val="6"/>
              </w:numPr>
              <w:spacing w:line="400" w:lineRule="exact"/>
              <w:jc w:val="both"/>
              <w:rPr>
                <w:rFonts w:hint="default" w:ascii="Times New Roman" w:hAnsi="Times New Roman" w:eastAsiaTheme="minorEastAsia" w:cstheme="minorBidi"/>
                <w:kern w:val="2"/>
                <w:sz w:val="28"/>
                <w:szCs w:val="28"/>
                <w:lang w:val="en-US" w:eastAsia="zh-CN" w:bidi="ar-SA"/>
              </w:rPr>
            </w:pPr>
            <w:r>
              <w:rPr>
                <w:rFonts w:hint="default" w:ascii="Times New Roman" w:hAnsi="Times New Roman" w:eastAsiaTheme="minorEastAsia" w:cstheme="minorBidi"/>
                <w:kern w:val="2"/>
                <w:sz w:val="28"/>
                <w:szCs w:val="28"/>
                <w:lang w:val="en-US" w:eastAsia="zh-CN" w:bidi="ar-SA"/>
              </w:rPr>
              <w:t>逆向思维的含义与作用</w:t>
            </w:r>
          </w:p>
          <w:p w14:paraId="1818DF1C">
            <w:pPr>
              <w:numPr>
                <w:ilvl w:val="0"/>
                <w:numId w:val="6"/>
              </w:numPr>
              <w:spacing w:line="400" w:lineRule="exact"/>
              <w:jc w:val="both"/>
              <w:rPr>
                <w:rFonts w:hint="default" w:ascii="Times New Roman" w:hAnsi="Times New Roman" w:eastAsiaTheme="minorEastAsia" w:cstheme="minorBidi"/>
                <w:kern w:val="2"/>
                <w:sz w:val="28"/>
                <w:szCs w:val="28"/>
                <w:lang w:val="en-US" w:eastAsia="zh-CN" w:bidi="ar-SA"/>
              </w:rPr>
            </w:pPr>
            <w:r>
              <w:rPr>
                <w:rFonts w:hint="default" w:ascii="Times New Roman" w:hAnsi="Times New Roman" w:eastAsiaTheme="minorEastAsia" w:cstheme="minorBidi"/>
                <w:kern w:val="2"/>
                <w:sz w:val="28"/>
                <w:szCs w:val="28"/>
                <w:lang w:val="en-US" w:eastAsia="zh-CN" w:bidi="ar-SA"/>
              </w:rPr>
              <w:t>发散思维与聚合思维的方法</w:t>
            </w:r>
          </w:p>
        </w:tc>
        <w:tc>
          <w:tcPr>
            <w:tcW w:w="498" w:type="dxa"/>
            <w:vAlign w:val="center"/>
          </w:tcPr>
          <w:p w14:paraId="13B908F1">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65C75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7056E8E3">
            <w:pPr>
              <w:jc w:val="center"/>
              <w:rPr>
                <w:rFonts w:ascii="Times New Roman" w:hAnsi="Times New Roman"/>
                <w:sz w:val="28"/>
                <w:szCs w:val="28"/>
              </w:rPr>
            </w:pPr>
            <w:r>
              <w:rPr>
                <w:rFonts w:hint="eastAsia" w:ascii="Times New Roman" w:hAnsi="Times New Roman"/>
                <w:sz w:val="28"/>
                <w:szCs w:val="28"/>
              </w:rPr>
              <w:t>17</w:t>
            </w:r>
          </w:p>
        </w:tc>
        <w:tc>
          <w:tcPr>
            <w:tcW w:w="1700" w:type="dxa"/>
            <w:shd w:val="clear" w:color="auto" w:fill="auto"/>
            <w:vAlign w:val="center"/>
          </w:tcPr>
          <w:p w14:paraId="0578D444">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6.29-7.5</w:t>
            </w:r>
          </w:p>
        </w:tc>
        <w:tc>
          <w:tcPr>
            <w:tcW w:w="3671" w:type="dxa"/>
            <w:shd w:val="clear" w:color="auto" w:fill="auto"/>
            <w:vAlign w:val="center"/>
          </w:tcPr>
          <w:p w14:paraId="17720260">
            <w:pPr>
              <w:numPr>
                <w:ilvl w:val="0"/>
                <w:numId w:val="0"/>
              </w:numPr>
              <w:spacing w:line="400" w:lineRule="exact"/>
              <w:ind w:left="0" w:leftChars="0" w:firstLine="0" w:firstLineChars="0"/>
              <w:jc w:val="both"/>
              <w:rPr>
                <w:rFonts w:hint="eastAsia" w:ascii="Times New Roman" w:hAnsi="Times New Roman" w:cstheme="minorBidi"/>
                <w:kern w:val="2"/>
                <w:sz w:val="28"/>
                <w:szCs w:val="28"/>
                <w:lang w:val="en-US" w:eastAsia="zh-CN" w:bidi="ar-SA"/>
              </w:rPr>
            </w:pPr>
            <w:r>
              <w:rPr>
                <w:rFonts w:hint="eastAsia" w:ascii="Times New Roman" w:hAnsi="Times New Roman" w:eastAsiaTheme="minorEastAsia" w:cstheme="minorBidi"/>
                <w:kern w:val="2"/>
                <w:sz w:val="28"/>
                <w:szCs w:val="28"/>
                <w:lang w:val="en-US" w:eastAsia="zh-CN" w:bidi="ar-SA"/>
              </w:rPr>
              <w:t>第十</w:t>
            </w:r>
            <w:r>
              <w:rPr>
                <w:rFonts w:hint="eastAsia" w:ascii="Times New Roman" w:hAnsi="Times New Roman" w:cstheme="minorBidi"/>
                <w:kern w:val="2"/>
                <w:sz w:val="28"/>
                <w:szCs w:val="28"/>
                <w:lang w:val="en-US" w:eastAsia="zh-CN" w:bidi="ar-SA"/>
              </w:rPr>
              <w:t>二</w:t>
            </w:r>
            <w:r>
              <w:rPr>
                <w:rFonts w:hint="eastAsia" w:ascii="Times New Roman" w:hAnsi="Times New Roman" w:eastAsiaTheme="minorEastAsia" w:cstheme="minorBidi"/>
                <w:kern w:val="2"/>
                <w:sz w:val="28"/>
                <w:szCs w:val="28"/>
                <w:lang w:val="en-US" w:eastAsia="zh-CN" w:bidi="ar-SA"/>
              </w:rPr>
              <w:t>课</w:t>
            </w:r>
            <w:r>
              <w:rPr>
                <w:rFonts w:hint="default" w:ascii="Times New Roman" w:hAnsi="Times New Roman" w:eastAsiaTheme="minorEastAsia" w:cstheme="minorBidi"/>
                <w:kern w:val="2"/>
                <w:sz w:val="28"/>
                <w:szCs w:val="28"/>
                <w:lang w:val="en-US" w:eastAsia="zh-CN" w:bidi="ar-SA"/>
              </w:rPr>
              <w:t>创新思维要多路探索</w:t>
            </w:r>
            <w:r>
              <w:rPr>
                <w:rFonts w:hint="eastAsia" w:ascii="Times New Roman" w:hAnsi="Times New Roman" w:cstheme="minorBidi"/>
                <w:kern w:val="2"/>
                <w:sz w:val="28"/>
                <w:szCs w:val="28"/>
                <w:lang w:val="en-US" w:eastAsia="zh-CN" w:bidi="ar-SA"/>
              </w:rPr>
              <w:t>（2）</w:t>
            </w:r>
          </w:p>
          <w:p w14:paraId="6652FE6C">
            <w:pPr>
              <w:numPr>
                <w:ilvl w:val="0"/>
                <w:numId w:val="0"/>
              </w:numPr>
              <w:spacing w:line="400" w:lineRule="exact"/>
              <w:ind w:left="0" w:leftChars="0" w:firstLine="0" w:firstLineChars="0"/>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第十三课 创新思维要力求超前</w:t>
            </w:r>
          </w:p>
        </w:tc>
        <w:tc>
          <w:tcPr>
            <w:tcW w:w="3558" w:type="dxa"/>
            <w:shd w:val="clear" w:color="auto" w:fill="auto"/>
            <w:vAlign w:val="center"/>
          </w:tcPr>
          <w:p w14:paraId="5E68C63B">
            <w:p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1.逆向思维的含义与作用</w:t>
            </w:r>
          </w:p>
          <w:p w14:paraId="195A9ECF">
            <w:pPr>
              <w:spacing w:line="400" w:lineRule="exact"/>
              <w:jc w:val="both"/>
              <w:rPr>
                <w:rFonts w:hint="eastAsia" w:ascii="Times New Roman" w:hAnsi="Times New Roman" w:cstheme="minorBidi"/>
                <w:kern w:val="2"/>
                <w:sz w:val="28"/>
                <w:szCs w:val="28"/>
                <w:lang w:val="en-US" w:eastAsia="zh-CN" w:bidi="ar-SA"/>
              </w:rPr>
            </w:pPr>
            <w:r>
              <w:rPr>
                <w:rFonts w:hint="eastAsia" w:ascii="Times New Roman" w:hAnsi="Times New Roman" w:cstheme="minorBidi"/>
                <w:kern w:val="2"/>
                <w:sz w:val="28"/>
                <w:szCs w:val="28"/>
                <w:lang w:val="en-US" w:eastAsia="zh-CN" w:bidi="ar-SA"/>
              </w:rPr>
              <w:t>2.超前思维的含义与特征</w:t>
            </w:r>
          </w:p>
          <w:p w14:paraId="159F851A">
            <w:pPr>
              <w:spacing w:line="400" w:lineRule="exact"/>
              <w:jc w:val="both"/>
              <w:rPr>
                <w:rFonts w:hint="eastAsia" w:ascii="Times New Roman" w:hAnsi="Times New Roman" w:cstheme="minorBidi"/>
                <w:kern w:val="2"/>
                <w:sz w:val="28"/>
                <w:szCs w:val="28"/>
                <w:lang w:val="en-US" w:eastAsia="zh-CN" w:bidi="ar-SA"/>
              </w:rPr>
            </w:pPr>
            <w:r>
              <w:rPr>
                <w:rFonts w:hint="eastAsia" w:ascii="Times New Roman" w:hAnsi="Times New Roman" w:cstheme="minorBidi"/>
                <w:kern w:val="2"/>
                <w:sz w:val="28"/>
                <w:szCs w:val="28"/>
                <w:lang w:val="en-US" w:eastAsia="zh-CN" w:bidi="ar-SA"/>
              </w:rPr>
              <w:t>3.超前思维的方法与意义</w:t>
            </w:r>
          </w:p>
          <w:p w14:paraId="290E3876">
            <w:pPr>
              <w:spacing w:line="400" w:lineRule="exact"/>
              <w:jc w:val="both"/>
              <w:rPr>
                <w:rFonts w:hint="default" w:ascii="Times New Roman" w:hAnsi="Times New Roman" w:eastAsiaTheme="minorEastAsia" w:cstheme="minorBidi"/>
                <w:kern w:val="2"/>
                <w:sz w:val="28"/>
                <w:szCs w:val="28"/>
                <w:lang w:val="en-US" w:eastAsia="zh-CN" w:bidi="ar-SA"/>
              </w:rPr>
            </w:pPr>
          </w:p>
        </w:tc>
        <w:tc>
          <w:tcPr>
            <w:tcW w:w="498" w:type="dxa"/>
            <w:vAlign w:val="center"/>
          </w:tcPr>
          <w:p w14:paraId="16065C8E">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71DF5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32224482">
            <w:pPr>
              <w:jc w:val="center"/>
              <w:rPr>
                <w:rFonts w:ascii="Times New Roman" w:hAnsi="Times New Roman"/>
                <w:sz w:val="28"/>
                <w:szCs w:val="28"/>
              </w:rPr>
            </w:pPr>
            <w:r>
              <w:rPr>
                <w:rFonts w:hint="eastAsia" w:ascii="Times New Roman" w:hAnsi="Times New Roman"/>
                <w:sz w:val="28"/>
                <w:szCs w:val="28"/>
              </w:rPr>
              <w:t>18</w:t>
            </w:r>
          </w:p>
        </w:tc>
        <w:tc>
          <w:tcPr>
            <w:tcW w:w="1700" w:type="dxa"/>
            <w:shd w:val="clear" w:color="auto" w:fill="auto"/>
            <w:vAlign w:val="center"/>
          </w:tcPr>
          <w:p w14:paraId="013B717C">
            <w:pPr>
              <w:jc w:val="center"/>
              <w:rPr>
                <w:rFonts w:hint="default" w:ascii="Times New Roman" w:hAnsi="Times New Roman" w:eastAsiaTheme="minorEastAsia" w:cstheme="minorBidi"/>
                <w:kern w:val="2"/>
                <w:sz w:val="28"/>
                <w:szCs w:val="28"/>
                <w:lang w:val="en-US" w:eastAsia="zh-CN" w:bidi="ar-SA"/>
              </w:rPr>
            </w:pPr>
            <w:r>
              <w:rPr>
                <w:rFonts w:hint="eastAsia" w:ascii="Times New Roman" w:hAnsi="Times New Roman" w:cstheme="minorBidi"/>
                <w:kern w:val="2"/>
                <w:sz w:val="28"/>
                <w:szCs w:val="28"/>
                <w:lang w:val="en-US" w:eastAsia="zh-CN" w:bidi="ar-SA"/>
              </w:rPr>
              <w:t>7.6-7.12</w:t>
            </w:r>
          </w:p>
        </w:tc>
        <w:tc>
          <w:tcPr>
            <w:tcW w:w="3671" w:type="dxa"/>
            <w:shd w:val="clear" w:color="auto" w:fill="auto"/>
            <w:vAlign w:val="center"/>
          </w:tcPr>
          <w:p w14:paraId="154ED610">
            <w:p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sz w:val="28"/>
                <w:szCs w:val="28"/>
                <w:lang w:val="en-US" w:eastAsia="zh-CN"/>
              </w:rPr>
              <w:t>期末考试</w:t>
            </w:r>
          </w:p>
        </w:tc>
        <w:tc>
          <w:tcPr>
            <w:tcW w:w="3558" w:type="dxa"/>
            <w:shd w:val="clear" w:color="auto" w:fill="auto"/>
            <w:vAlign w:val="center"/>
          </w:tcPr>
          <w:p w14:paraId="6F870F40">
            <w:pPr>
              <w:spacing w:line="400" w:lineRule="exact"/>
              <w:jc w:val="both"/>
              <w:rPr>
                <w:rFonts w:hint="default" w:ascii="Times New Roman" w:hAnsi="Times New Roman" w:eastAsiaTheme="minorEastAsia" w:cstheme="minorBidi"/>
                <w:kern w:val="2"/>
                <w:sz w:val="28"/>
                <w:szCs w:val="28"/>
                <w:lang w:val="en-US" w:eastAsia="zh-CN" w:bidi="ar-SA"/>
              </w:rPr>
            </w:pPr>
            <w:r>
              <w:rPr>
                <w:rFonts w:hint="eastAsia" w:ascii="Times New Roman" w:hAnsi="Times New Roman"/>
                <w:sz w:val="28"/>
                <w:szCs w:val="28"/>
                <w:lang w:val="en-US" w:eastAsia="zh-CN"/>
              </w:rPr>
              <w:t>期末考试</w:t>
            </w:r>
          </w:p>
        </w:tc>
        <w:tc>
          <w:tcPr>
            <w:tcW w:w="498" w:type="dxa"/>
            <w:vAlign w:val="center"/>
          </w:tcPr>
          <w:p w14:paraId="5105AA5E">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0</w:t>
            </w:r>
          </w:p>
        </w:tc>
      </w:tr>
    </w:tbl>
    <w:p w14:paraId="4ACA0346">
      <w:pPr>
        <w:rPr>
          <w:rFonts w:ascii="Times New Roman" w:hAnsi="Times New Roman"/>
          <w:sz w:val="32"/>
          <w:szCs w:val="32"/>
        </w:rPr>
      </w:pPr>
      <w:bookmarkStart w:id="0" w:name="_GoBack"/>
      <w:bookmarkEnd w:id="0"/>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F9BC9A"/>
    <w:multiLevelType w:val="singleLevel"/>
    <w:tmpl w:val="92F9BC9A"/>
    <w:lvl w:ilvl="0" w:tentative="0">
      <w:start w:val="2"/>
      <w:numFmt w:val="chineseCounting"/>
      <w:suff w:val="space"/>
      <w:lvlText w:val="第%1课"/>
      <w:lvlJc w:val="left"/>
      <w:rPr>
        <w:rFonts w:hint="eastAsia"/>
      </w:rPr>
    </w:lvl>
  </w:abstractNum>
  <w:abstractNum w:abstractNumId="1">
    <w:nsid w:val="A1CC23A7"/>
    <w:multiLevelType w:val="singleLevel"/>
    <w:tmpl w:val="A1CC23A7"/>
    <w:lvl w:ilvl="0" w:tentative="0">
      <w:start w:val="1"/>
      <w:numFmt w:val="decimal"/>
      <w:lvlText w:val="%1."/>
      <w:lvlJc w:val="left"/>
      <w:pPr>
        <w:tabs>
          <w:tab w:val="left" w:pos="312"/>
        </w:tabs>
      </w:pPr>
    </w:lvl>
  </w:abstractNum>
  <w:abstractNum w:abstractNumId="2">
    <w:nsid w:val="A86FD8E4"/>
    <w:multiLevelType w:val="singleLevel"/>
    <w:tmpl w:val="A86FD8E4"/>
    <w:lvl w:ilvl="0" w:tentative="0">
      <w:start w:val="1"/>
      <w:numFmt w:val="decimal"/>
      <w:lvlText w:val="%1."/>
      <w:lvlJc w:val="left"/>
      <w:pPr>
        <w:tabs>
          <w:tab w:val="left" w:pos="312"/>
        </w:tabs>
      </w:pPr>
    </w:lvl>
  </w:abstractNum>
  <w:abstractNum w:abstractNumId="3">
    <w:nsid w:val="DCF439ED"/>
    <w:multiLevelType w:val="singleLevel"/>
    <w:tmpl w:val="DCF439ED"/>
    <w:lvl w:ilvl="0" w:tentative="0">
      <w:start w:val="1"/>
      <w:numFmt w:val="decimal"/>
      <w:lvlText w:val="%1."/>
      <w:lvlJc w:val="left"/>
      <w:pPr>
        <w:tabs>
          <w:tab w:val="left" w:pos="312"/>
        </w:tabs>
      </w:pPr>
    </w:lvl>
  </w:abstractNum>
  <w:abstractNum w:abstractNumId="4">
    <w:nsid w:val="ECC7B853"/>
    <w:multiLevelType w:val="singleLevel"/>
    <w:tmpl w:val="ECC7B853"/>
    <w:lvl w:ilvl="0" w:tentative="0">
      <w:start w:val="1"/>
      <w:numFmt w:val="decimal"/>
      <w:lvlText w:val="%1."/>
      <w:lvlJc w:val="left"/>
      <w:pPr>
        <w:tabs>
          <w:tab w:val="left" w:pos="312"/>
        </w:tabs>
      </w:pPr>
    </w:lvl>
  </w:abstractNum>
  <w:abstractNum w:abstractNumId="5">
    <w:nsid w:val="6126C734"/>
    <w:multiLevelType w:val="singleLevel"/>
    <w:tmpl w:val="6126C734"/>
    <w:lvl w:ilvl="0" w:tentative="0">
      <w:start w:val="1"/>
      <w:numFmt w:val="chineseCounting"/>
      <w:suff w:val="nothing"/>
      <w:lvlText w:val="%1、"/>
      <w:lvlJc w:val="left"/>
      <w:rPr>
        <w:rFonts w:hint="eastAsia"/>
      </w:rPr>
    </w:lvl>
  </w:abstractNum>
  <w:num w:numId="1">
    <w:abstractNumId w:val="5"/>
  </w:num>
  <w:num w:numId="2">
    <w:abstractNumId w:val="3"/>
  </w:num>
  <w:num w:numId="3">
    <w:abstractNumId w:val="0"/>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713E"/>
    <w:rsid w:val="0010401F"/>
    <w:rsid w:val="004F713E"/>
    <w:rsid w:val="005B1E69"/>
    <w:rsid w:val="006D40A1"/>
    <w:rsid w:val="00705E0A"/>
    <w:rsid w:val="009152AC"/>
    <w:rsid w:val="00B02BB7"/>
    <w:rsid w:val="00F5669D"/>
    <w:rsid w:val="08BD0334"/>
    <w:rsid w:val="0F227143"/>
    <w:rsid w:val="18524551"/>
    <w:rsid w:val="188E6A95"/>
    <w:rsid w:val="1B925650"/>
    <w:rsid w:val="1BD95505"/>
    <w:rsid w:val="23A01B1A"/>
    <w:rsid w:val="2FEF49C8"/>
    <w:rsid w:val="318077AA"/>
    <w:rsid w:val="374915E6"/>
    <w:rsid w:val="3A96260F"/>
    <w:rsid w:val="3FF16A34"/>
    <w:rsid w:val="449325D5"/>
    <w:rsid w:val="46E83CFA"/>
    <w:rsid w:val="4E2F0959"/>
    <w:rsid w:val="510C31D4"/>
    <w:rsid w:val="5855720E"/>
    <w:rsid w:val="59034EBC"/>
    <w:rsid w:val="5F7408C2"/>
    <w:rsid w:val="61C86CA3"/>
    <w:rsid w:val="63666773"/>
    <w:rsid w:val="6FA51132"/>
    <w:rsid w:val="77C64285"/>
    <w:rsid w:val="786F32DA"/>
    <w:rsid w:val="78D14290"/>
    <w:rsid w:val="79E05D78"/>
    <w:rsid w:val="7B890D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qFormat/>
    <w:uiPriority w:val="1"/>
  </w:style>
  <w:style w:type="table" w:default="1" w:styleId="2">
    <w:name w:val="Normal Table"/>
    <w:semiHidden/>
    <w:unhideWhenUsed/>
    <w:uiPriority w:val="99"/>
    <w:tblPr>
      <w:tblCellMar>
        <w:top w:w="0" w:type="dxa"/>
        <w:left w:w="108" w:type="dxa"/>
        <w:bottom w:w="0" w:type="dxa"/>
        <w:right w:w="108" w:type="dxa"/>
      </w:tblCellMar>
    </w:tblPr>
  </w:style>
  <w:style w:type="table" w:styleId="3">
    <w:name w:val="Table Grid"/>
    <w:basedOn w:val="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5">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47</Pages>
  <Words>12837</Words>
  <Characters>13095</Characters>
  <Lines>2</Lines>
  <Paragraphs>1</Paragraphs>
  <TotalTime>9</TotalTime>
  <ScaleCrop>false</ScaleCrop>
  <LinksUpToDate>false</LinksUpToDate>
  <CharactersWithSpaces>13141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2025-02-04T14:45:00Z</dcterms:created>
  <dc:creator>dell</dc:creator>
  <cp:lastModifiedBy>米小钱</cp:lastModifiedBy>
  <dcterms:modified xsi:type="dcterms:W3CDTF">2026-03-09T04:34:39Z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eyJoZGlkIjoiZDlhY2E2NzYwY2RhOTQxMDVhMDNlNmMzY2RmZmZjYzYiLCJ1c2VySWQiOiIyNDA5OTA1MzUifQ==</vt:lpwstr>
  </property>
  <property fmtid="{D5CDD505-2E9C-101B-9397-08002B2CF9AE}" pid="4" name="ICV">
    <vt:lpwstr>4591002625874701873602FF1E7F771E_13</vt:lpwstr>
  </property>
</Properties>
</file>