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学年第二学期课程教学计划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英语基础模块1&amp;2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王珊珊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中职生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68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68</w:t>
            </w: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1A4B53FE">
            <w:pPr>
              <w:spacing w:line="40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本学期核心完成英语基础模块1第七、八单元及基础模块2前3个单元的教学任务，教学重点聚焦英语听说读写综合能力培养，具体包括：掌握单元核心词汇、短语及基础语法，能运用简单句型进行日常交流；能读懂简单英语短文，进行日常口语对话；培养用英语分析简单问题、表达个人观点的能力，逐步引导学生用英语进行初步思考。教学难点在于破解学生英语基础薄弱、畏难情绪重的问题，引导学生转变学习态度，掌握科学的学习策略，克服“不敢说、不会写”的困境，逐步实现从“被动接受”到“主动运用”的转变，兼顾语言能力提升与艺术专业相关英语词汇的渗透。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40FB55D7">
            <w:pPr>
              <w:spacing w:line="400" w:lineRule="exact"/>
              <w:jc w:val="both"/>
              <w:rPr>
                <w:rFonts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本授</w:t>
            </w:r>
            <w:r>
              <w:rPr>
                <w:rFonts w:ascii="Times New Roman" w:hAnsi="Times New Roman"/>
                <w:sz w:val="24"/>
                <w:szCs w:val="24"/>
                <w:lang w:val="en-US" w:eastAsia="zh-CN"/>
              </w:rPr>
              <w:t>课对象为中职生，学情现状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如下</w:t>
            </w:r>
            <w:r>
              <w:rPr>
                <w:rFonts w:ascii="Times New Roman" w:hAnsi="Times New Roman"/>
                <w:sz w:val="24"/>
                <w:szCs w:val="24"/>
                <w:lang w:val="en-US" w:eastAsia="zh-CN"/>
              </w:rPr>
              <w:t>：</w:t>
            </w:r>
          </w:p>
          <w:p w14:paraId="7830EF4F">
            <w:pPr>
              <w:numPr>
                <w:ilvl w:val="0"/>
                <w:numId w:val="0"/>
              </w:numPr>
              <w:spacing w:line="400" w:lineRule="exact"/>
              <w:ind w:leftChars="0"/>
              <w:jc w:val="both"/>
              <w:rPr>
                <w:rFonts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 w:eastAsia="zh-CN"/>
              </w:rPr>
              <w:t>.艺术专业学生形象思维活跃，对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文化</w:t>
            </w:r>
            <w:r>
              <w:rPr>
                <w:rFonts w:ascii="Times New Roman" w:hAnsi="Times New Roman"/>
                <w:sz w:val="24"/>
                <w:szCs w:val="24"/>
                <w:lang w:val="en-US" w:eastAsia="zh-CN"/>
              </w:rPr>
              <w:t>理论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学习</w:t>
            </w:r>
            <w:r>
              <w:rPr>
                <w:rFonts w:ascii="Times New Roman" w:hAnsi="Times New Roman"/>
                <w:sz w:val="24"/>
                <w:szCs w:val="24"/>
                <w:lang w:val="en-US" w:eastAsia="zh-CN"/>
              </w:rPr>
              <w:t>兴趣较低。</w:t>
            </w:r>
          </w:p>
          <w:p w14:paraId="06D4A5ED">
            <w:pPr>
              <w:numPr>
                <w:numId w:val="0"/>
              </w:numPr>
              <w:spacing w:line="400" w:lineRule="exact"/>
              <w:jc w:val="both"/>
              <w:rPr>
                <w:rFonts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  <w:lang w:val="en-US" w:eastAsia="zh-CN"/>
              </w:rPr>
              <w:t>基础差异显著，部分学生基础薄弱，词汇量不足、语法知识零散，对英语学习缺乏信心；</w:t>
            </w:r>
          </w:p>
          <w:p w14:paraId="495EE910">
            <w:pPr>
              <w:numPr>
                <w:numId w:val="0"/>
              </w:numPr>
              <w:spacing w:line="400" w:lineRule="exact"/>
              <w:ind w:leftChars="0"/>
              <w:jc w:val="both"/>
              <w:rPr>
                <w:rFonts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  <w:lang w:val="en-US" w:eastAsia="zh-CN"/>
              </w:rPr>
              <w:t>学习动力不足，多数学生认为英语与专业关联度不高，存在“学无用”的错误认知，部分学生出现厌学、弃学现象；</w:t>
            </w:r>
          </w:p>
          <w:p w14:paraId="09D0BF90">
            <w:pPr>
              <w:numPr>
                <w:numId w:val="0"/>
              </w:numPr>
              <w:spacing w:line="400" w:lineRule="exact"/>
              <w:ind w:leftChars="0"/>
              <w:jc w:val="both"/>
              <w:rPr>
                <w:rFonts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4.</w:t>
            </w:r>
            <w:r>
              <w:rPr>
                <w:rFonts w:ascii="Times New Roman" w:hAnsi="Times New Roman"/>
                <w:sz w:val="24"/>
                <w:szCs w:val="24"/>
                <w:lang w:val="en-US" w:eastAsia="zh-CN"/>
              </w:rPr>
              <w:t>学习习惯较差，缺乏课前预习、课后复习的意识，课堂注意力不集中，主动参与度低；</w:t>
            </w:r>
          </w:p>
          <w:p w14:paraId="1E698382">
            <w:pPr>
              <w:numPr>
                <w:numId w:val="0"/>
              </w:numPr>
              <w:spacing w:line="400" w:lineRule="exact"/>
              <w:ind w:leftChars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5.</w:t>
            </w:r>
            <w:r>
              <w:rPr>
                <w:rFonts w:ascii="Times New Roman" w:hAnsi="Times New Roman"/>
                <w:sz w:val="24"/>
                <w:szCs w:val="24"/>
                <w:lang w:val="en-US" w:eastAsia="zh-CN"/>
              </w:rPr>
              <w:t>学习毅力不足，缺乏持续学习的耐心；</w:t>
            </w:r>
          </w:p>
          <w:p w14:paraId="04FB6D86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top"/>
          </w:tcPr>
          <w:p w14:paraId="53354AC9"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ascii="Times New Roman" w:hAnsi="Times New Roman"/>
                <w:sz w:val="24"/>
                <w:szCs w:val="24"/>
                <w:lang w:val="en-US" w:eastAsia="zh-CN"/>
              </w:rPr>
            </w:pPr>
          </w:p>
          <w:p w14:paraId="7A07FCAC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CN"/>
              </w:rPr>
              <w:t>掌握核心词汇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、</w:t>
            </w:r>
            <w:r>
              <w:rPr>
                <w:rFonts w:ascii="Times New Roman" w:hAnsi="Times New Roman"/>
                <w:sz w:val="24"/>
                <w:szCs w:val="24"/>
                <w:lang w:val="en-US" w:eastAsia="zh-CN"/>
              </w:rPr>
              <w:t>常用短语，能准确认读、拼写，并结合语境灵活运用；</w:t>
            </w:r>
          </w:p>
          <w:p w14:paraId="3E168FF7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ind w:left="0" w:leftChars="0" w:firstLine="0" w:firstLineChars="0"/>
              <w:jc w:val="left"/>
              <w:textAlignment w:val="top"/>
              <w:rPr>
                <w:rFonts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CN"/>
              </w:rPr>
              <w:t>掌握基础语法，能正确运用语法规则造句、改写句子，避免常见语法错误；</w:t>
            </w:r>
          </w:p>
          <w:p w14:paraId="0FC8C901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ind w:left="0" w:leftChars="0" w:firstLine="0" w:firstLineChars="0"/>
              <w:jc w:val="left"/>
              <w:textAlignment w:val="top"/>
              <w:rPr>
                <w:rFonts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CN"/>
              </w:rPr>
              <w:t>掌握简单的英语阅读技巧（如找关键词、猜词义）和写作格式，能写出80-100词的通顺短文。</w:t>
            </w:r>
          </w:p>
          <w:p w14:paraId="3E5B40FE"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ind w:leftChars="0"/>
              <w:jc w:val="left"/>
              <w:textAlignment w:val="top"/>
              <w:rPr>
                <w:rFonts w:ascii="Times New Roman" w:hAnsi="Times New Roman"/>
                <w:sz w:val="24"/>
                <w:szCs w:val="24"/>
                <w:lang w:val="en-US" w:eastAsia="zh-CN"/>
              </w:rPr>
            </w:pPr>
          </w:p>
          <w:p w14:paraId="34BF719F"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ind w:leftChars="0"/>
              <w:jc w:val="left"/>
              <w:textAlignment w:val="top"/>
              <w:rPr>
                <w:rFonts w:ascii="Times New Roman" w:hAnsi="Times New Roman"/>
                <w:sz w:val="24"/>
                <w:szCs w:val="24"/>
                <w:lang w:val="en-US" w:eastAsia="zh-CN"/>
              </w:rPr>
            </w:pP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top"/>
          </w:tcPr>
          <w:p w14:paraId="218F9F27"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ascii="Times New Roman" w:hAnsi="Times New Roman"/>
                <w:sz w:val="24"/>
                <w:szCs w:val="24"/>
                <w:lang w:val="en-US" w:eastAsia="zh-CN"/>
              </w:rPr>
            </w:pPr>
          </w:p>
          <w:p w14:paraId="76ACE680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CN"/>
              </w:rPr>
              <w:t>听说能力：能听懂日常对话、简单的课堂指令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，</w:t>
            </w:r>
            <w:r>
              <w:rPr>
                <w:rFonts w:ascii="Times New Roman" w:hAnsi="Times New Roman"/>
                <w:sz w:val="24"/>
                <w:szCs w:val="24"/>
                <w:lang w:val="en-US" w:eastAsia="zh-CN"/>
              </w:rPr>
              <w:t>能运用核心词汇和句型进行日常问候、自我介绍、询问信息等简单口语交流，做到发音基本标准、表达连贯；</w:t>
            </w:r>
          </w:p>
          <w:p w14:paraId="089F2DD4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ind w:left="0" w:leftChars="0" w:firstLine="0" w:firstLineChars="0"/>
              <w:jc w:val="left"/>
              <w:textAlignment w:val="top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CN"/>
              </w:rPr>
              <w:t>读写能力：能快速阅读简单英文短文，提取关键信息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；</w:t>
            </w:r>
          </w:p>
          <w:p w14:paraId="1A4F1E77"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ind w:leftChars="0"/>
              <w:jc w:val="left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CN"/>
              </w:rPr>
              <w:t>3. 应用能力：能运用所学英语知识解决日常学习、生活中的简单问题；4. 学习能力：初步掌握单词记忆、语法学习的基本方法，能主动查阅词典、借助学习工具自主学习，培养自主学习和合作探究能力。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top"/>
          </w:tcPr>
          <w:p w14:paraId="79AFB679"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  <w:p w14:paraId="7955FF39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情感态度：培养对英语学习的兴趣和热情，克服畏难情绪，树立学习信心，养成积极主动、认真严谨的学习态度；</w:t>
            </w:r>
          </w:p>
          <w:p w14:paraId="575E3826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ind w:left="0" w:leftChars="0" w:firstLine="0" w:firstLineChars="0"/>
              <w:jc w:val="left"/>
              <w:textAlignment w:val="top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人文素养：了解中西方文化差异，尊重多元文化，培养跨文化交际意识，提升文化认同感；</w:t>
            </w:r>
          </w:p>
          <w:p w14:paraId="75CB2A55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ind w:left="0" w:leftChars="0" w:firstLine="0" w:firstLineChars="0"/>
              <w:jc w:val="left"/>
              <w:textAlignment w:val="top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职业素养：结合艺术专业培养需求，培养沟通表达、团队协作能力，树立终身学习的理念，为未来职业发展奠定基础；</w:t>
            </w:r>
          </w:p>
          <w:p w14:paraId="6ECD2C62"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ind w:leftChars="0"/>
              <w:jc w:val="left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4. 心理素质：培养坚韧不拔的学习毅力，学会正视学习中的困难，主动寻求解决方法，形成健康向上的心态。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top"/>
          </w:tcPr>
          <w:p w14:paraId="11455F19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  <w:p w14:paraId="5BE21B09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主要考核学生日常学习表现，具体构成：1. 课堂表现（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20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%）：包括课堂参与度、发言情况、纪律遵守等，鼓励主动发言、积极参与互动；2. 作业完成（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20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%）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，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包括课后作业、预习作业、复习任务等，考核作业完成质量、及时性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。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top"/>
          </w:tcPr>
          <w:p w14:paraId="552FD579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  <w:p w14:paraId="01AA7B64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采用闭卷考试形式，考核范围为基础模块1第七、八单元内容，侧重考查学生基础知识掌握情况和基本应用能力。满分100分。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8" w:hRule="atLeast"/>
        </w:trPr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top"/>
          </w:tcPr>
          <w:p w14:paraId="6CCA2729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  <w:p w14:paraId="2BE32FE9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采用闭卷考试形式，考核范围为本学期全部教学内容，题型兼顾基础与应用，全面考查学生听说读写综合能力。满分100分，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综合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成绩=平时成绩40%+期中成绩20%+期末成绩40%，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综合成绩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60分及以上为合格。</w:t>
            </w:r>
            <w:bookmarkStart w:id="0" w:name="_GoBack"/>
            <w:bookmarkEnd w:id="0"/>
          </w:p>
        </w:tc>
      </w:tr>
    </w:tbl>
    <w:p w14:paraId="42E749C9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1CADBAF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0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09</w:t>
            </w:r>
            <w:r>
              <w:rPr>
                <w:rFonts w:hint="eastAsia" w:ascii="Times New Roman" w:hAnsi="Times New Roman"/>
                <w:sz w:val="28"/>
                <w:szCs w:val="28"/>
              </w:rPr>
              <w:t>-0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3671" w:type="dxa"/>
            <w:vAlign w:val="center"/>
          </w:tcPr>
          <w:p w14:paraId="0E5CB8FD">
            <w:pPr>
              <w:spacing w:line="360" w:lineRule="exact"/>
              <w:ind w:firstLine="281" w:firstLineChars="100"/>
              <w:jc w:val="both"/>
              <w:rPr>
                <w:rFonts w:ascii="新宋体" w:hAnsi="新宋体" w:eastAsia="新宋体" w:cs="Times New Roman"/>
                <w:b/>
                <w:color w:val="000000"/>
                <w:sz w:val="28"/>
                <w:szCs w:val="28"/>
              </w:rPr>
            </w:pPr>
          </w:p>
          <w:p w14:paraId="0ED57E7D">
            <w:pPr>
              <w:spacing w:line="360" w:lineRule="exact"/>
              <w:jc w:val="both"/>
              <w:rPr>
                <w:rStyle w:val="5"/>
                <w:rFonts w:hint="default" w:ascii="新宋体" w:hAnsi="新宋体" w:eastAsia="新宋体" w:cs="Times New Roman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新宋体" w:hAnsi="新宋体" w:eastAsia="新宋体" w:cs="Times New Roman"/>
                <w:b/>
                <w:color w:val="000000"/>
                <w:sz w:val="28"/>
                <w:szCs w:val="28"/>
              </w:rPr>
              <w:t xml:space="preserve">Unit </w:t>
            </w:r>
            <w:r>
              <w:rPr>
                <w:rFonts w:hint="eastAsia" w:ascii="新宋体" w:hAnsi="新宋体" w:eastAsia="新宋体" w:cs="Times New Roman"/>
                <w:b/>
                <w:color w:val="000000"/>
                <w:sz w:val="28"/>
                <w:szCs w:val="28"/>
                <w:lang w:val="en-US" w:eastAsia="zh-CN"/>
              </w:rPr>
              <w:t>7</w:t>
            </w:r>
            <w:r>
              <w:rPr>
                <w:rFonts w:ascii="新宋体" w:hAnsi="新宋体" w:eastAsia="新宋体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="新宋体" w:hAnsi="新宋体" w:eastAsia="新宋体" w:cs="Times New Roman"/>
                <w:b/>
                <w:color w:val="000000"/>
                <w:sz w:val="28"/>
                <w:szCs w:val="28"/>
                <w:lang w:val="en-US" w:eastAsia="zh-CN"/>
              </w:rPr>
              <w:t>The Internet</w:t>
            </w:r>
          </w:p>
          <w:p w14:paraId="00D81762">
            <w:pPr>
              <w:spacing w:line="400" w:lineRule="exact"/>
              <w:jc w:val="both"/>
              <w:rPr>
                <w:rFonts w:hint="default" w:ascii="新宋体" w:hAnsi="新宋体" w:eastAsia="新宋体" w:cs="Times New Roman"/>
                <w:b/>
                <w:color w:val="000000"/>
                <w:sz w:val="24"/>
                <w:szCs w:val="28"/>
                <w:lang w:val="en-US" w:eastAsia="zh-CN"/>
              </w:rPr>
            </w:pPr>
          </w:p>
        </w:tc>
        <w:tc>
          <w:tcPr>
            <w:tcW w:w="3558" w:type="dxa"/>
            <w:vAlign w:val="center"/>
          </w:tcPr>
          <w:p w14:paraId="5B3B50C8">
            <w:pPr>
              <w:spacing w:line="400" w:lineRule="exact"/>
              <w:jc w:val="both"/>
              <w:rPr>
                <w:rFonts w:hint="default" w:ascii="新宋体" w:hAnsi="新宋体" w:eastAsia="新宋体" w:cs="Times New Roman"/>
                <w:b w:val="0"/>
                <w:bCs/>
                <w:color w:val="000000"/>
                <w:sz w:val="24"/>
                <w:szCs w:val="28"/>
                <w:lang w:val="en-US" w:eastAsia="zh-CN"/>
              </w:rPr>
            </w:pPr>
            <w:r>
              <w:rPr>
                <w:rFonts w:ascii="新宋体" w:hAnsi="新宋体" w:eastAsia="新宋体" w:cs="Times New Roman"/>
                <w:b w:val="0"/>
                <w:bCs/>
                <w:color w:val="000000"/>
                <w:sz w:val="24"/>
                <w:szCs w:val="28"/>
              </w:rPr>
              <w:t>Listening and Speaking</w:t>
            </w:r>
            <w:r>
              <w:rPr>
                <w:rFonts w:hint="eastAsia" w:ascii="新宋体" w:hAnsi="新宋体" w:eastAsia="新宋体" w:cs="Times New Roman"/>
                <w:b w:val="0"/>
                <w:bCs/>
                <w:color w:val="000000"/>
                <w:sz w:val="24"/>
                <w:szCs w:val="28"/>
                <w:lang w:eastAsia="zh-CN"/>
              </w:rPr>
              <w:t>（</w:t>
            </w:r>
            <w:r>
              <w:rPr>
                <w:rFonts w:hint="eastAsia" w:ascii="新宋体" w:hAnsi="新宋体" w:eastAsia="新宋体" w:cs="Times New Roman"/>
                <w:b w:val="0"/>
                <w:bCs/>
                <w:color w:val="000000"/>
                <w:sz w:val="24"/>
                <w:szCs w:val="28"/>
                <w:lang w:val="en-US" w:eastAsia="zh-CN"/>
              </w:rPr>
              <w:t>2学时）</w:t>
            </w:r>
          </w:p>
          <w:p w14:paraId="1C6AFA93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新宋体" w:cs="Times New Roman"/>
                <w:b w:val="0"/>
                <w:bCs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  <w:t>Reading and Writing</w:t>
            </w:r>
            <w:r>
              <w:rPr>
                <w:rFonts w:hint="eastAsia" w:ascii="Times New Roman" w:hAnsi="Times New Roman" w:eastAsia="新宋体" w:cs="Times New Roman"/>
                <w:b w:val="0"/>
                <w:bCs/>
                <w:color w:val="000000" w:themeColor="text1"/>
                <w:sz w:val="24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Times New Roman" w:hAnsi="Times New Roman" w:eastAsia="新宋体" w:cs="Times New Roman"/>
                <w:b w:val="0"/>
                <w:bCs/>
                <w:color w:val="000000" w:themeColor="text1"/>
                <w:sz w:val="24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2学时）</w:t>
            </w:r>
          </w:p>
        </w:tc>
        <w:tc>
          <w:tcPr>
            <w:tcW w:w="498" w:type="dxa"/>
            <w:vAlign w:val="center"/>
          </w:tcPr>
          <w:p w14:paraId="2A0DD61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4073ECA5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0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16</w:t>
            </w:r>
            <w:r>
              <w:rPr>
                <w:rFonts w:hint="eastAsia" w:ascii="Times New Roman" w:hAnsi="Times New Roman"/>
                <w:sz w:val="28"/>
                <w:szCs w:val="28"/>
              </w:rPr>
              <w:t>-0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22</w:t>
            </w:r>
          </w:p>
        </w:tc>
        <w:tc>
          <w:tcPr>
            <w:tcW w:w="3671" w:type="dxa"/>
            <w:vAlign w:val="center"/>
          </w:tcPr>
          <w:p w14:paraId="3A4A4E22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新宋体" w:hAnsi="新宋体" w:eastAsia="新宋体" w:cs="Times New Roman"/>
                <w:b/>
                <w:color w:val="000000"/>
                <w:sz w:val="28"/>
                <w:szCs w:val="28"/>
              </w:rPr>
              <w:t xml:space="preserve">Unit </w:t>
            </w:r>
            <w:r>
              <w:rPr>
                <w:rFonts w:hint="eastAsia" w:ascii="新宋体" w:hAnsi="新宋体" w:eastAsia="新宋体" w:cs="Times New Roman"/>
                <w:b/>
                <w:color w:val="000000"/>
                <w:sz w:val="28"/>
                <w:szCs w:val="28"/>
                <w:lang w:val="en-US" w:eastAsia="zh-CN"/>
              </w:rPr>
              <w:t>7</w:t>
            </w:r>
            <w:r>
              <w:rPr>
                <w:rFonts w:ascii="新宋体" w:hAnsi="新宋体" w:eastAsia="新宋体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="新宋体" w:hAnsi="新宋体" w:eastAsia="新宋体" w:cs="Times New Roman"/>
                <w:b/>
                <w:color w:val="000000"/>
                <w:sz w:val="28"/>
                <w:szCs w:val="28"/>
                <w:lang w:val="en-US" w:eastAsia="zh-CN"/>
              </w:rPr>
              <w:t>The Internet</w:t>
            </w:r>
          </w:p>
        </w:tc>
        <w:tc>
          <w:tcPr>
            <w:tcW w:w="3558" w:type="dxa"/>
            <w:vAlign w:val="top"/>
          </w:tcPr>
          <w:p w14:paraId="3A7939E7">
            <w:pPr>
              <w:spacing w:line="240" w:lineRule="auto"/>
              <w:ind w:left="0" w:leftChars="0"/>
              <w:jc w:val="left"/>
              <w:rPr>
                <w:rFonts w:hint="eastAsia" w:ascii="新宋体" w:hAnsi="新宋体" w:eastAsia="新宋体" w:cs="Times New Roman"/>
                <w:b w:val="0"/>
                <w:bCs/>
                <w:color w:val="000000"/>
                <w:sz w:val="24"/>
                <w:szCs w:val="28"/>
                <w:lang w:val="en-US" w:eastAsia="zh-CN"/>
              </w:rPr>
            </w:pPr>
            <w:r>
              <w:rPr>
                <w:rFonts w:ascii="新宋体" w:hAnsi="新宋体" w:eastAsia="新宋体" w:cs="Times New Roman"/>
                <w:b w:val="0"/>
                <w:bCs/>
                <w:color w:val="000000"/>
                <w:sz w:val="24"/>
                <w:szCs w:val="28"/>
              </w:rPr>
              <w:t>Language</w:t>
            </w:r>
            <w:r>
              <w:rPr>
                <w:rFonts w:hint="eastAsia" w:ascii="新宋体" w:hAnsi="新宋体" w:eastAsia="新宋体" w:cs="Times New Roman"/>
                <w:b w:val="0"/>
                <w:bCs/>
                <w:color w:val="000000"/>
                <w:sz w:val="24"/>
                <w:szCs w:val="28"/>
                <w:lang w:val="en-US" w:eastAsia="zh-CN"/>
              </w:rPr>
              <w:t xml:space="preserve"> </w:t>
            </w:r>
            <w:r>
              <w:rPr>
                <w:rFonts w:ascii="新宋体" w:hAnsi="新宋体" w:eastAsia="新宋体" w:cs="Times New Roman"/>
                <w:b w:val="0"/>
                <w:bCs/>
                <w:color w:val="000000"/>
                <w:sz w:val="24"/>
                <w:szCs w:val="28"/>
              </w:rPr>
              <w:t>Practice&amp;Vocabulary</w:t>
            </w:r>
            <w:r>
              <w:rPr>
                <w:rFonts w:hint="eastAsia" w:ascii="新宋体" w:hAnsi="新宋体" w:eastAsia="新宋体" w:cs="Times New Roman"/>
                <w:b w:val="0"/>
                <w:bCs/>
                <w:color w:val="000000"/>
                <w:sz w:val="24"/>
                <w:szCs w:val="28"/>
                <w:lang w:eastAsia="zh-CN"/>
              </w:rPr>
              <w:t>（</w:t>
            </w:r>
            <w:r>
              <w:rPr>
                <w:rFonts w:hint="eastAsia" w:ascii="新宋体" w:hAnsi="新宋体" w:eastAsia="新宋体" w:cs="Times New Roman"/>
                <w:b w:val="0"/>
                <w:bCs/>
                <w:color w:val="000000"/>
                <w:sz w:val="24"/>
                <w:szCs w:val="28"/>
                <w:lang w:val="en-US" w:eastAsia="zh-CN"/>
              </w:rPr>
              <w:t>2学时）</w:t>
            </w:r>
          </w:p>
          <w:p w14:paraId="018DDDC4">
            <w:pPr>
              <w:spacing w:line="240" w:lineRule="auto"/>
              <w:ind w:left="0" w:leftChars="0"/>
              <w:jc w:val="left"/>
              <w:rPr>
                <w:rFonts w:hint="default" w:ascii="新宋体" w:hAnsi="新宋体" w:eastAsia="新宋体" w:cs="Times New Roman"/>
                <w:b w:val="0"/>
                <w:bCs/>
                <w:color w:val="000000"/>
                <w:sz w:val="24"/>
                <w:szCs w:val="28"/>
                <w:lang w:val="en-US" w:eastAsia="zh-CN"/>
              </w:rPr>
            </w:pPr>
            <w:r>
              <w:rPr>
                <w:rFonts w:hint="default" w:ascii="新宋体" w:hAnsi="新宋体" w:eastAsia="新宋体" w:cs="Times New Roman"/>
                <w:b w:val="0"/>
                <w:bCs/>
                <w:color w:val="000000"/>
                <w:sz w:val="24"/>
                <w:szCs w:val="28"/>
                <w:lang w:val="en-US" w:eastAsia="zh-CN"/>
              </w:rPr>
              <w:t>Culture Understanding &amp; Group Work</w:t>
            </w:r>
            <w:r>
              <w:rPr>
                <w:rFonts w:hint="eastAsia" w:ascii="新宋体" w:hAnsi="新宋体" w:eastAsia="新宋体" w:cs="Times New Roman"/>
                <w:b w:val="0"/>
                <w:bCs/>
                <w:color w:val="000000"/>
                <w:sz w:val="24"/>
                <w:szCs w:val="28"/>
                <w:lang w:val="en-US" w:eastAsia="zh-CN"/>
              </w:rPr>
              <w:t>（2学时）</w:t>
            </w:r>
          </w:p>
        </w:tc>
        <w:tc>
          <w:tcPr>
            <w:tcW w:w="498" w:type="dxa"/>
            <w:vAlign w:val="center"/>
          </w:tcPr>
          <w:p w14:paraId="6B3EBF4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3D58B60B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0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23</w:t>
            </w:r>
            <w:r>
              <w:rPr>
                <w:rFonts w:hint="eastAsia" w:ascii="Times New Roman" w:hAnsi="Times New Roman"/>
                <w:sz w:val="28"/>
                <w:szCs w:val="28"/>
              </w:rPr>
              <w:t>-0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29</w:t>
            </w:r>
          </w:p>
        </w:tc>
        <w:tc>
          <w:tcPr>
            <w:tcW w:w="3671" w:type="dxa"/>
            <w:vAlign w:val="center"/>
          </w:tcPr>
          <w:p w14:paraId="0F4C9020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新宋体" w:hAnsi="新宋体" w:eastAsia="新宋体" w:cs="Times New Roman"/>
                <w:b/>
                <w:color w:val="000000"/>
                <w:sz w:val="28"/>
                <w:szCs w:val="28"/>
              </w:rPr>
              <w:t xml:space="preserve">Unit </w:t>
            </w:r>
            <w:r>
              <w:rPr>
                <w:rFonts w:hint="eastAsia" w:ascii="新宋体" w:hAnsi="新宋体" w:eastAsia="新宋体" w:cs="Times New Roman"/>
                <w:b/>
                <w:color w:val="000000"/>
                <w:sz w:val="28"/>
                <w:szCs w:val="28"/>
                <w:lang w:val="en-US" w:eastAsia="zh-CN"/>
              </w:rPr>
              <w:t>7</w:t>
            </w:r>
            <w:r>
              <w:rPr>
                <w:rFonts w:ascii="新宋体" w:hAnsi="新宋体" w:eastAsia="新宋体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="新宋体" w:hAnsi="新宋体" w:eastAsia="新宋体" w:cs="Times New Roman"/>
                <w:b/>
                <w:color w:val="000000"/>
                <w:sz w:val="28"/>
                <w:szCs w:val="28"/>
                <w:lang w:val="en-US" w:eastAsia="zh-CN"/>
              </w:rPr>
              <w:t>The Internet</w:t>
            </w:r>
          </w:p>
        </w:tc>
        <w:tc>
          <w:tcPr>
            <w:tcW w:w="3558" w:type="dxa"/>
            <w:vAlign w:val="center"/>
          </w:tcPr>
          <w:p w14:paraId="0741E416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单元复习</w:t>
            </w:r>
          </w:p>
        </w:tc>
        <w:tc>
          <w:tcPr>
            <w:tcW w:w="498" w:type="dxa"/>
            <w:vAlign w:val="center"/>
          </w:tcPr>
          <w:p w14:paraId="05D7C5E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7683F3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0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30</w:t>
            </w:r>
            <w:r>
              <w:rPr>
                <w:rFonts w:hint="eastAsia" w:ascii="Times New Roman" w:hAnsi="Times New Roman"/>
                <w:sz w:val="28"/>
                <w:szCs w:val="28"/>
              </w:rPr>
              <w:t>-0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05</w:t>
            </w:r>
          </w:p>
        </w:tc>
        <w:tc>
          <w:tcPr>
            <w:tcW w:w="3671" w:type="dxa"/>
            <w:vAlign w:val="center"/>
          </w:tcPr>
          <w:p w14:paraId="585C33CB">
            <w:pPr>
              <w:spacing w:line="400" w:lineRule="exact"/>
              <w:jc w:val="center"/>
              <w:rPr>
                <w:rFonts w:hint="eastAsia" w:ascii="新宋体" w:hAnsi="新宋体" w:eastAsia="新宋体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新宋体" w:hAnsi="新宋体" w:eastAsia="新宋体" w:cs="Times New Roman"/>
                <w:b/>
                <w:color w:val="000000"/>
                <w:sz w:val="28"/>
                <w:szCs w:val="28"/>
              </w:rPr>
              <w:t xml:space="preserve">Unit </w:t>
            </w:r>
            <w:r>
              <w:rPr>
                <w:rFonts w:hint="eastAsia" w:ascii="新宋体" w:hAnsi="新宋体" w:eastAsia="新宋体" w:cs="Times New Roman"/>
                <w:b/>
                <w:color w:val="000000"/>
                <w:sz w:val="28"/>
                <w:szCs w:val="28"/>
              </w:rPr>
              <w:t>8</w:t>
            </w:r>
            <w:r>
              <w:rPr>
                <w:rFonts w:ascii="新宋体" w:hAnsi="新宋体" w:eastAsia="新宋体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="新宋体" w:hAnsi="新宋体" w:eastAsia="新宋体" w:cs="Times New Roman"/>
                <w:b/>
                <w:color w:val="000000"/>
                <w:sz w:val="28"/>
                <w:szCs w:val="28"/>
              </w:rPr>
              <w:t>People and Event</w:t>
            </w:r>
          </w:p>
          <w:p w14:paraId="0C3D8E6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3624C836">
            <w:pPr>
              <w:spacing w:line="400" w:lineRule="exact"/>
              <w:jc w:val="both"/>
              <w:rPr>
                <w:rFonts w:hint="default" w:ascii="新宋体" w:hAnsi="新宋体" w:eastAsia="新宋体" w:cs="Times New Roman"/>
                <w:b w:val="0"/>
                <w:bCs/>
                <w:color w:val="000000"/>
                <w:sz w:val="24"/>
                <w:szCs w:val="28"/>
                <w:lang w:val="en-US" w:eastAsia="zh-CN"/>
              </w:rPr>
            </w:pPr>
            <w:r>
              <w:rPr>
                <w:rFonts w:ascii="新宋体" w:hAnsi="新宋体" w:eastAsia="新宋体" w:cs="Times New Roman"/>
                <w:b w:val="0"/>
                <w:bCs/>
                <w:color w:val="000000"/>
                <w:sz w:val="24"/>
                <w:szCs w:val="28"/>
              </w:rPr>
              <w:t>Listening and Speaking</w:t>
            </w:r>
            <w:r>
              <w:rPr>
                <w:rFonts w:hint="eastAsia" w:ascii="新宋体" w:hAnsi="新宋体" w:eastAsia="新宋体" w:cs="Times New Roman"/>
                <w:b w:val="0"/>
                <w:bCs/>
                <w:color w:val="000000"/>
                <w:sz w:val="24"/>
                <w:szCs w:val="28"/>
                <w:lang w:eastAsia="zh-CN"/>
              </w:rPr>
              <w:t>（</w:t>
            </w:r>
            <w:r>
              <w:rPr>
                <w:rFonts w:hint="eastAsia" w:ascii="新宋体" w:hAnsi="新宋体" w:eastAsia="新宋体" w:cs="Times New Roman"/>
                <w:b w:val="0"/>
                <w:bCs/>
                <w:color w:val="000000"/>
                <w:sz w:val="24"/>
                <w:szCs w:val="28"/>
                <w:lang w:val="en-US" w:eastAsia="zh-CN"/>
              </w:rPr>
              <w:t>2学时）</w:t>
            </w:r>
          </w:p>
          <w:p w14:paraId="0694E694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新宋体" w:cs="Times New Roman"/>
                <w:b w:val="0"/>
                <w:bCs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  <w:t>Reading and Writing</w:t>
            </w:r>
            <w:r>
              <w:rPr>
                <w:rFonts w:hint="eastAsia" w:ascii="Times New Roman" w:hAnsi="Times New Roman" w:eastAsia="新宋体" w:cs="Times New Roman"/>
                <w:b w:val="0"/>
                <w:bCs/>
                <w:color w:val="000000" w:themeColor="text1"/>
                <w:sz w:val="24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Times New Roman" w:hAnsi="Times New Roman" w:eastAsia="新宋体" w:cs="Times New Roman"/>
                <w:b w:val="0"/>
                <w:bCs/>
                <w:color w:val="000000" w:themeColor="text1"/>
                <w:sz w:val="24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2学时）</w:t>
            </w:r>
          </w:p>
        </w:tc>
        <w:tc>
          <w:tcPr>
            <w:tcW w:w="498" w:type="dxa"/>
            <w:vAlign w:val="center"/>
          </w:tcPr>
          <w:p w14:paraId="585B0FE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4376274A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0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06</w:t>
            </w:r>
            <w:r>
              <w:rPr>
                <w:rFonts w:hint="eastAsia" w:ascii="Times New Roman" w:hAnsi="Times New Roman"/>
                <w:sz w:val="28"/>
                <w:szCs w:val="28"/>
              </w:rPr>
              <w:t>-0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3671" w:type="dxa"/>
            <w:vAlign w:val="center"/>
          </w:tcPr>
          <w:p w14:paraId="7FBD5AE3">
            <w:pPr>
              <w:spacing w:line="400" w:lineRule="exact"/>
              <w:jc w:val="center"/>
              <w:rPr>
                <w:rFonts w:hint="eastAsia" w:ascii="新宋体" w:hAnsi="新宋体" w:eastAsia="新宋体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新宋体" w:hAnsi="新宋体" w:eastAsia="新宋体" w:cs="Times New Roman"/>
                <w:b/>
                <w:color w:val="000000"/>
                <w:sz w:val="28"/>
                <w:szCs w:val="28"/>
              </w:rPr>
              <w:t xml:space="preserve">Unit </w:t>
            </w:r>
            <w:r>
              <w:rPr>
                <w:rFonts w:hint="eastAsia" w:ascii="新宋体" w:hAnsi="新宋体" w:eastAsia="新宋体" w:cs="Times New Roman"/>
                <w:b/>
                <w:color w:val="000000"/>
                <w:sz w:val="28"/>
                <w:szCs w:val="28"/>
              </w:rPr>
              <w:t>8</w:t>
            </w:r>
            <w:r>
              <w:rPr>
                <w:rFonts w:ascii="新宋体" w:hAnsi="新宋体" w:eastAsia="新宋体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="新宋体" w:hAnsi="新宋体" w:eastAsia="新宋体" w:cs="Times New Roman"/>
                <w:b/>
                <w:color w:val="000000"/>
                <w:sz w:val="28"/>
                <w:szCs w:val="28"/>
              </w:rPr>
              <w:t>People and Event</w:t>
            </w:r>
          </w:p>
          <w:p w14:paraId="3911974D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0B4DEE4A">
            <w:pPr>
              <w:spacing w:line="240" w:lineRule="auto"/>
              <w:ind w:left="0" w:leftChars="0"/>
              <w:jc w:val="left"/>
              <w:rPr>
                <w:rFonts w:hint="eastAsia" w:ascii="新宋体" w:hAnsi="新宋体" w:eastAsia="新宋体" w:cs="Times New Roman"/>
                <w:b w:val="0"/>
                <w:bCs/>
                <w:color w:val="000000"/>
                <w:sz w:val="24"/>
                <w:szCs w:val="28"/>
                <w:lang w:val="en-US" w:eastAsia="zh-CN"/>
              </w:rPr>
            </w:pPr>
            <w:r>
              <w:rPr>
                <w:rFonts w:ascii="新宋体" w:hAnsi="新宋体" w:eastAsia="新宋体" w:cs="Times New Roman"/>
                <w:b w:val="0"/>
                <w:bCs/>
                <w:color w:val="000000"/>
                <w:sz w:val="24"/>
                <w:szCs w:val="28"/>
              </w:rPr>
              <w:t>Language</w:t>
            </w:r>
            <w:r>
              <w:rPr>
                <w:rFonts w:hint="eastAsia" w:ascii="新宋体" w:hAnsi="新宋体" w:eastAsia="新宋体" w:cs="Times New Roman"/>
                <w:b w:val="0"/>
                <w:bCs/>
                <w:color w:val="000000"/>
                <w:sz w:val="24"/>
                <w:szCs w:val="28"/>
                <w:lang w:val="en-US" w:eastAsia="zh-CN"/>
              </w:rPr>
              <w:t xml:space="preserve"> </w:t>
            </w:r>
            <w:r>
              <w:rPr>
                <w:rFonts w:ascii="新宋体" w:hAnsi="新宋体" w:eastAsia="新宋体" w:cs="Times New Roman"/>
                <w:b w:val="0"/>
                <w:bCs/>
                <w:color w:val="000000"/>
                <w:sz w:val="24"/>
                <w:szCs w:val="28"/>
              </w:rPr>
              <w:t>Practice&amp;Vocabulary</w:t>
            </w:r>
            <w:r>
              <w:rPr>
                <w:rFonts w:hint="eastAsia" w:ascii="新宋体" w:hAnsi="新宋体" w:eastAsia="新宋体" w:cs="Times New Roman"/>
                <w:b w:val="0"/>
                <w:bCs/>
                <w:color w:val="000000"/>
                <w:sz w:val="24"/>
                <w:szCs w:val="28"/>
                <w:lang w:eastAsia="zh-CN"/>
              </w:rPr>
              <w:t>（</w:t>
            </w:r>
            <w:r>
              <w:rPr>
                <w:rFonts w:hint="eastAsia" w:ascii="新宋体" w:hAnsi="新宋体" w:eastAsia="新宋体" w:cs="Times New Roman"/>
                <w:b w:val="0"/>
                <w:bCs/>
                <w:color w:val="000000"/>
                <w:sz w:val="24"/>
                <w:szCs w:val="28"/>
                <w:lang w:val="en-US" w:eastAsia="zh-CN"/>
              </w:rPr>
              <w:t>2学时）</w:t>
            </w:r>
          </w:p>
          <w:p w14:paraId="6AEF93E3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default" w:ascii="新宋体" w:hAnsi="新宋体" w:eastAsia="新宋体" w:cs="Times New Roman"/>
                <w:b w:val="0"/>
                <w:bCs/>
                <w:color w:val="000000"/>
                <w:sz w:val="24"/>
                <w:szCs w:val="28"/>
                <w:lang w:val="en-US" w:eastAsia="zh-CN"/>
              </w:rPr>
              <w:t>Culture Understanding &amp; Group Work</w:t>
            </w:r>
            <w:r>
              <w:rPr>
                <w:rFonts w:hint="eastAsia" w:ascii="新宋体" w:hAnsi="新宋体" w:eastAsia="新宋体" w:cs="Times New Roman"/>
                <w:b w:val="0"/>
                <w:bCs/>
                <w:color w:val="000000"/>
                <w:sz w:val="24"/>
                <w:szCs w:val="28"/>
                <w:lang w:val="en-US" w:eastAsia="zh-CN"/>
              </w:rPr>
              <w:t>（2学时）</w:t>
            </w:r>
          </w:p>
        </w:tc>
        <w:tc>
          <w:tcPr>
            <w:tcW w:w="498" w:type="dxa"/>
            <w:vAlign w:val="center"/>
          </w:tcPr>
          <w:p w14:paraId="187C981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33FC55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0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13</w:t>
            </w:r>
            <w:r>
              <w:rPr>
                <w:rFonts w:hint="eastAsia" w:ascii="Times New Roman" w:hAnsi="Times New Roman"/>
                <w:sz w:val="28"/>
                <w:szCs w:val="28"/>
              </w:rPr>
              <w:t>-0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19</w:t>
            </w:r>
          </w:p>
        </w:tc>
        <w:tc>
          <w:tcPr>
            <w:tcW w:w="3671" w:type="dxa"/>
            <w:vAlign w:val="center"/>
          </w:tcPr>
          <w:p w14:paraId="2CCCF485">
            <w:pPr>
              <w:spacing w:line="400" w:lineRule="exact"/>
              <w:jc w:val="center"/>
              <w:rPr>
                <w:rFonts w:hint="eastAsia" w:ascii="新宋体" w:hAnsi="新宋体" w:eastAsia="新宋体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新宋体" w:hAnsi="新宋体" w:eastAsia="新宋体" w:cs="Times New Roman"/>
                <w:b/>
                <w:color w:val="000000"/>
                <w:sz w:val="28"/>
                <w:szCs w:val="28"/>
              </w:rPr>
              <w:t xml:space="preserve">Unit </w:t>
            </w:r>
            <w:r>
              <w:rPr>
                <w:rFonts w:hint="eastAsia" w:ascii="新宋体" w:hAnsi="新宋体" w:eastAsia="新宋体" w:cs="Times New Roman"/>
                <w:b/>
                <w:color w:val="000000"/>
                <w:sz w:val="28"/>
                <w:szCs w:val="28"/>
              </w:rPr>
              <w:t>8</w:t>
            </w:r>
            <w:r>
              <w:rPr>
                <w:rFonts w:ascii="新宋体" w:hAnsi="新宋体" w:eastAsia="新宋体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="新宋体" w:hAnsi="新宋体" w:eastAsia="新宋体" w:cs="Times New Roman"/>
                <w:b/>
                <w:color w:val="000000"/>
                <w:sz w:val="28"/>
                <w:szCs w:val="28"/>
              </w:rPr>
              <w:t>People and Event</w:t>
            </w:r>
          </w:p>
          <w:p w14:paraId="33FC8AB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1820F6AB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单元复习</w:t>
            </w:r>
          </w:p>
        </w:tc>
        <w:tc>
          <w:tcPr>
            <w:tcW w:w="498" w:type="dxa"/>
            <w:vAlign w:val="center"/>
          </w:tcPr>
          <w:p w14:paraId="43A3C4C7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00539CCD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0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Times New Roman" w:hAnsi="Times New Roman"/>
                <w:sz w:val="28"/>
                <w:szCs w:val="28"/>
              </w:rPr>
              <w:t>-0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26</w:t>
            </w:r>
          </w:p>
        </w:tc>
        <w:tc>
          <w:tcPr>
            <w:tcW w:w="3671" w:type="dxa"/>
            <w:vAlign w:val="center"/>
          </w:tcPr>
          <w:p w14:paraId="3C5FF445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期中复习</w:t>
            </w:r>
          </w:p>
        </w:tc>
        <w:tc>
          <w:tcPr>
            <w:tcW w:w="3558" w:type="dxa"/>
            <w:vAlign w:val="center"/>
          </w:tcPr>
          <w:p w14:paraId="22ADA4BC">
            <w:pPr>
              <w:spacing w:line="400" w:lineRule="exact"/>
              <w:ind w:firstLine="840" w:firstLineChars="300"/>
              <w:jc w:val="both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期中复习</w:t>
            </w:r>
          </w:p>
        </w:tc>
        <w:tc>
          <w:tcPr>
            <w:tcW w:w="498" w:type="dxa"/>
            <w:vAlign w:val="center"/>
          </w:tcPr>
          <w:p w14:paraId="19888ED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27A1545B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0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27</w:t>
            </w:r>
            <w:r>
              <w:rPr>
                <w:rFonts w:hint="eastAsia" w:ascii="Times New Roman" w:hAnsi="Times New Roman"/>
                <w:sz w:val="28"/>
                <w:szCs w:val="28"/>
              </w:rPr>
              <w:t>-0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03</w:t>
            </w:r>
          </w:p>
        </w:tc>
        <w:tc>
          <w:tcPr>
            <w:tcW w:w="3671" w:type="dxa"/>
            <w:vAlign w:val="center"/>
          </w:tcPr>
          <w:p w14:paraId="723B81D4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期中考试</w:t>
            </w:r>
          </w:p>
        </w:tc>
        <w:tc>
          <w:tcPr>
            <w:tcW w:w="3558" w:type="dxa"/>
            <w:vAlign w:val="center"/>
          </w:tcPr>
          <w:p w14:paraId="00580193">
            <w:pPr>
              <w:spacing w:line="400" w:lineRule="exact"/>
              <w:ind w:firstLine="840" w:firstLineChars="300"/>
              <w:jc w:val="both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期中考试</w:t>
            </w:r>
          </w:p>
        </w:tc>
        <w:tc>
          <w:tcPr>
            <w:tcW w:w="498" w:type="dxa"/>
            <w:vAlign w:val="center"/>
          </w:tcPr>
          <w:p w14:paraId="13067BD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34B875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0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04</w:t>
            </w:r>
            <w:r>
              <w:rPr>
                <w:rFonts w:hint="eastAsia" w:ascii="Times New Roman" w:hAnsi="Times New Roman"/>
                <w:sz w:val="28"/>
                <w:szCs w:val="28"/>
              </w:rPr>
              <w:t>-0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3671" w:type="dxa"/>
            <w:vAlign w:val="center"/>
          </w:tcPr>
          <w:p w14:paraId="3DA43690">
            <w:pPr>
              <w:spacing w:line="360" w:lineRule="exact"/>
              <w:jc w:val="center"/>
              <w:rPr>
                <w:rStyle w:val="5"/>
                <w:rFonts w:hint="default" w:ascii="新宋体" w:hAnsi="新宋体" w:eastAsia="新宋体" w:cs="Times New Roman"/>
                <w:b/>
                <w:color w:val="000000"/>
                <w:sz w:val="28"/>
                <w:szCs w:val="28"/>
                <w:lang w:val="en-US" w:eastAsia="zh-CN"/>
              </w:rPr>
            </w:pPr>
          </w:p>
          <w:p w14:paraId="624B8DC6">
            <w:pPr>
              <w:spacing w:line="360" w:lineRule="exact"/>
              <w:jc w:val="both"/>
              <w:rPr>
                <w:rStyle w:val="5"/>
                <w:rFonts w:hint="default" w:ascii="新宋体" w:hAnsi="新宋体" w:eastAsia="新宋体" w:cs="Times New Roman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Style w:val="5"/>
                <w:rFonts w:hint="eastAsia" w:ascii="新宋体" w:hAnsi="新宋体" w:eastAsia="新宋体" w:cs="Times New Roman"/>
                <w:b/>
                <w:color w:val="000000"/>
                <w:sz w:val="28"/>
                <w:szCs w:val="28"/>
                <w:lang w:val="en-US" w:eastAsia="zh-CN"/>
              </w:rPr>
              <w:t xml:space="preserve">基础模块2 </w:t>
            </w:r>
            <w:r>
              <w:rPr>
                <w:rStyle w:val="5"/>
                <w:rFonts w:hint="default" w:ascii="新宋体" w:hAnsi="新宋体" w:eastAsia="新宋体" w:cs="Times New Roman"/>
                <w:b/>
                <w:color w:val="000000"/>
                <w:sz w:val="28"/>
                <w:szCs w:val="28"/>
                <w:lang w:val="en-US" w:eastAsia="zh-CN"/>
              </w:rPr>
              <w:t>Unit 1 Travel</w:t>
            </w:r>
          </w:p>
          <w:p w14:paraId="1E0D96E2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45A119AE">
            <w:pPr>
              <w:spacing w:line="400" w:lineRule="exact"/>
              <w:jc w:val="both"/>
              <w:rPr>
                <w:rFonts w:hint="default" w:ascii="新宋体" w:hAnsi="新宋体" w:eastAsia="新宋体" w:cs="Times New Roman"/>
                <w:b w:val="0"/>
                <w:bCs/>
                <w:color w:val="000000"/>
                <w:sz w:val="24"/>
                <w:szCs w:val="28"/>
                <w:lang w:val="en-US" w:eastAsia="zh-CN"/>
              </w:rPr>
            </w:pPr>
            <w:r>
              <w:rPr>
                <w:rFonts w:ascii="新宋体" w:hAnsi="新宋体" w:eastAsia="新宋体" w:cs="Times New Roman"/>
                <w:b w:val="0"/>
                <w:bCs/>
                <w:color w:val="000000"/>
                <w:sz w:val="24"/>
                <w:szCs w:val="28"/>
              </w:rPr>
              <w:t>Listening and Speaking</w:t>
            </w:r>
            <w:r>
              <w:rPr>
                <w:rFonts w:hint="eastAsia" w:ascii="新宋体" w:hAnsi="新宋体" w:eastAsia="新宋体" w:cs="Times New Roman"/>
                <w:b w:val="0"/>
                <w:bCs/>
                <w:color w:val="000000"/>
                <w:sz w:val="24"/>
                <w:szCs w:val="28"/>
                <w:lang w:eastAsia="zh-CN"/>
              </w:rPr>
              <w:t>（</w:t>
            </w:r>
            <w:r>
              <w:rPr>
                <w:rFonts w:hint="eastAsia" w:ascii="新宋体" w:hAnsi="新宋体" w:eastAsia="新宋体" w:cs="Times New Roman"/>
                <w:b w:val="0"/>
                <w:bCs/>
                <w:color w:val="000000"/>
                <w:sz w:val="24"/>
                <w:szCs w:val="28"/>
                <w:lang w:val="en-US" w:eastAsia="zh-CN"/>
              </w:rPr>
              <w:t>2学时）</w:t>
            </w:r>
          </w:p>
          <w:p w14:paraId="06E829BA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ascii="Times New Roman" w:hAnsi="Times New Roman" w:eastAsia="新宋体" w:cs="Times New Roman"/>
                <w:b w:val="0"/>
                <w:bCs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  <w:t>Reading and Writing</w:t>
            </w:r>
            <w:r>
              <w:rPr>
                <w:rFonts w:hint="eastAsia" w:ascii="Times New Roman" w:hAnsi="Times New Roman" w:eastAsia="新宋体" w:cs="Times New Roman"/>
                <w:b w:val="0"/>
                <w:bCs/>
                <w:color w:val="000000" w:themeColor="text1"/>
                <w:sz w:val="24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Times New Roman" w:hAnsi="Times New Roman" w:eastAsia="新宋体" w:cs="Times New Roman"/>
                <w:b w:val="0"/>
                <w:bCs/>
                <w:color w:val="000000" w:themeColor="text1"/>
                <w:sz w:val="24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2学时）</w:t>
            </w:r>
          </w:p>
        </w:tc>
        <w:tc>
          <w:tcPr>
            <w:tcW w:w="498" w:type="dxa"/>
            <w:vAlign w:val="center"/>
          </w:tcPr>
          <w:p w14:paraId="7A6BBC3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1700" w:type="dxa"/>
            <w:vAlign w:val="center"/>
          </w:tcPr>
          <w:p w14:paraId="78CA2DE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0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11</w:t>
            </w:r>
            <w:r>
              <w:rPr>
                <w:rFonts w:hint="eastAsia" w:ascii="Times New Roman" w:hAnsi="Times New Roman"/>
                <w:sz w:val="28"/>
                <w:szCs w:val="28"/>
              </w:rPr>
              <w:t>-0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3671" w:type="dxa"/>
            <w:vAlign w:val="center"/>
          </w:tcPr>
          <w:p w14:paraId="7583573B">
            <w:pPr>
              <w:spacing w:line="276" w:lineRule="auto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Style w:val="5"/>
                <w:rFonts w:hint="default" w:ascii="新宋体" w:hAnsi="新宋体" w:eastAsia="新宋体" w:cs="Times New Roman"/>
                <w:b/>
                <w:color w:val="000000"/>
                <w:sz w:val="28"/>
                <w:szCs w:val="28"/>
                <w:lang w:val="en-US" w:eastAsia="zh-CN"/>
              </w:rPr>
              <w:t>Unit 1 Travel</w:t>
            </w:r>
          </w:p>
        </w:tc>
        <w:tc>
          <w:tcPr>
            <w:tcW w:w="3558" w:type="dxa"/>
            <w:vAlign w:val="center"/>
          </w:tcPr>
          <w:p w14:paraId="62A0E579">
            <w:pPr>
              <w:spacing w:line="240" w:lineRule="auto"/>
              <w:ind w:left="0" w:leftChars="0"/>
              <w:jc w:val="left"/>
              <w:rPr>
                <w:rFonts w:hint="eastAsia" w:ascii="新宋体" w:hAnsi="新宋体" w:eastAsia="新宋体" w:cs="Times New Roman"/>
                <w:b w:val="0"/>
                <w:bCs/>
                <w:color w:val="000000"/>
                <w:sz w:val="24"/>
                <w:szCs w:val="28"/>
                <w:lang w:val="en-US" w:eastAsia="zh-CN"/>
              </w:rPr>
            </w:pPr>
            <w:r>
              <w:rPr>
                <w:rFonts w:ascii="新宋体" w:hAnsi="新宋体" w:eastAsia="新宋体" w:cs="Times New Roman"/>
                <w:b w:val="0"/>
                <w:bCs/>
                <w:color w:val="000000"/>
                <w:sz w:val="24"/>
                <w:szCs w:val="28"/>
              </w:rPr>
              <w:t>Language</w:t>
            </w:r>
            <w:r>
              <w:rPr>
                <w:rFonts w:hint="eastAsia" w:ascii="新宋体" w:hAnsi="新宋体" w:eastAsia="新宋体" w:cs="Times New Roman"/>
                <w:b w:val="0"/>
                <w:bCs/>
                <w:color w:val="000000"/>
                <w:sz w:val="24"/>
                <w:szCs w:val="28"/>
                <w:lang w:val="en-US" w:eastAsia="zh-CN"/>
              </w:rPr>
              <w:t xml:space="preserve"> </w:t>
            </w:r>
            <w:r>
              <w:rPr>
                <w:rFonts w:ascii="新宋体" w:hAnsi="新宋体" w:eastAsia="新宋体" w:cs="Times New Roman"/>
                <w:b w:val="0"/>
                <w:bCs/>
                <w:color w:val="000000"/>
                <w:sz w:val="24"/>
                <w:szCs w:val="28"/>
              </w:rPr>
              <w:t>Practice&amp;Vocabulary</w:t>
            </w:r>
            <w:r>
              <w:rPr>
                <w:rFonts w:hint="eastAsia" w:ascii="新宋体" w:hAnsi="新宋体" w:eastAsia="新宋体" w:cs="Times New Roman"/>
                <w:b w:val="0"/>
                <w:bCs/>
                <w:color w:val="000000"/>
                <w:sz w:val="24"/>
                <w:szCs w:val="28"/>
                <w:lang w:eastAsia="zh-CN"/>
              </w:rPr>
              <w:t>（</w:t>
            </w:r>
            <w:r>
              <w:rPr>
                <w:rFonts w:hint="eastAsia" w:ascii="新宋体" w:hAnsi="新宋体" w:eastAsia="新宋体" w:cs="Times New Roman"/>
                <w:b w:val="0"/>
                <w:bCs/>
                <w:color w:val="000000"/>
                <w:sz w:val="24"/>
                <w:szCs w:val="28"/>
                <w:lang w:val="en-US" w:eastAsia="zh-CN"/>
              </w:rPr>
              <w:t>2学时）</w:t>
            </w:r>
          </w:p>
          <w:p w14:paraId="18D314E7">
            <w:pPr>
              <w:spacing w:line="40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default" w:ascii="新宋体" w:hAnsi="新宋体" w:eastAsia="新宋体" w:cs="Times New Roman"/>
                <w:b w:val="0"/>
                <w:bCs/>
                <w:color w:val="000000"/>
                <w:sz w:val="24"/>
                <w:szCs w:val="28"/>
                <w:lang w:val="en-US" w:eastAsia="zh-CN"/>
              </w:rPr>
              <w:t>Culture Understanding &amp; Group Work</w:t>
            </w:r>
            <w:r>
              <w:rPr>
                <w:rFonts w:hint="eastAsia" w:ascii="新宋体" w:hAnsi="新宋体" w:eastAsia="新宋体" w:cs="Times New Roman"/>
                <w:b w:val="0"/>
                <w:bCs/>
                <w:color w:val="000000"/>
                <w:sz w:val="24"/>
                <w:szCs w:val="28"/>
                <w:lang w:val="en-US" w:eastAsia="zh-CN"/>
              </w:rPr>
              <w:t>（2学时）</w:t>
            </w:r>
          </w:p>
        </w:tc>
        <w:tc>
          <w:tcPr>
            <w:tcW w:w="498" w:type="dxa"/>
            <w:vAlign w:val="center"/>
          </w:tcPr>
          <w:p w14:paraId="7626191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B10C9A3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0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18</w:t>
            </w:r>
            <w:r>
              <w:rPr>
                <w:rFonts w:hint="eastAsia" w:ascii="Times New Roman" w:hAnsi="Times New Roman"/>
                <w:sz w:val="28"/>
                <w:szCs w:val="28"/>
              </w:rPr>
              <w:t>-0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3671" w:type="dxa"/>
            <w:vAlign w:val="center"/>
          </w:tcPr>
          <w:p w14:paraId="1E141A9B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新宋体" w:hAnsi="新宋体" w:eastAsia="新宋体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Unit </w:t>
            </w:r>
            <w:r>
              <w:rPr>
                <w:rFonts w:hint="eastAsia" w:ascii="新宋体" w:hAnsi="新宋体" w:eastAsia="新宋体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新宋体" w:hAnsi="新宋体" w:eastAsia="新宋体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新宋体" w:hAnsi="新宋体" w:eastAsia="新宋体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Health</w:t>
            </w:r>
            <w:r>
              <w:rPr>
                <w:rStyle w:val="5"/>
                <w:rFonts w:ascii="新宋体" w:hAnsi="新宋体" w:eastAsia="新宋体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and Fi</w:t>
            </w:r>
            <w:r>
              <w:rPr>
                <w:rStyle w:val="5"/>
                <w:rFonts w:hint="eastAsia" w:ascii="新宋体" w:hAnsi="新宋体" w:eastAsia="新宋体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t</w:t>
            </w:r>
            <w:r>
              <w:rPr>
                <w:rStyle w:val="5"/>
                <w:rFonts w:ascii="新宋体" w:hAnsi="新宋体" w:eastAsia="新宋体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ness</w:t>
            </w:r>
          </w:p>
        </w:tc>
        <w:tc>
          <w:tcPr>
            <w:tcW w:w="3558" w:type="dxa"/>
            <w:vAlign w:val="center"/>
          </w:tcPr>
          <w:p w14:paraId="10C02F55">
            <w:pPr>
              <w:spacing w:line="400" w:lineRule="exact"/>
              <w:jc w:val="both"/>
              <w:rPr>
                <w:rFonts w:hint="default" w:ascii="新宋体" w:hAnsi="新宋体" w:eastAsia="新宋体" w:cs="Times New Roman"/>
                <w:b w:val="0"/>
                <w:bCs/>
                <w:color w:val="000000"/>
                <w:sz w:val="24"/>
                <w:szCs w:val="28"/>
                <w:lang w:val="en-US" w:eastAsia="zh-CN"/>
              </w:rPr>
            </w:pPr>
            <w:r>
              <w:rPr>
                <w:rFonts w:ascii="新宋体" w:hAnsi="新宋体" w:eastAsia="新宋体" w:cs="Times New Roman"/>
                <w:b w:val="0"/>
                <w:bCs/>
                <w:color w:val="000000"/>
                <w:sz w:val="24"/>
                <w:szCs w:val="28"/>
              </w:rPr>
              <w:t>Listening and Speaking</w:t>
            </w:r>
            <w:r>
              <w:rPr>
                <w:rFonts w:hint="eastAsia" w:ascii="新宋体" w:hAnsi="新宋体" w:eastAsia="新宋体" w:cs="Times New Roman"/>
                <w:b w:val="0"/>
                <w:bCs/>
                <w:color w:val="000000"/>
                <w:sz w:val="24"/>
                <w:szCs w:val="28"/>
                <w:lang w:eastAsia="zh-CN"/>
              </w:rPr>
              <w:t>（</w:t>
            </w:r>
            <w:r>
              <w:rPr>
                <w:rFonts w:hint="eastAsia" w:ascii="新宋体" w:hAnsi="新宋体" w:eastAsia="新宋体" w:cs="Times New Roman"/>
                <w:b w:val="0"/>
                <w:bCs/>
                <w:color w:val="000000"/>
                <w:sz w:val="24"/>
                <w:szCs w:val="28"/>
                <w:lang w:val="en-US" w:eastAsia="zh-CN"/>
              </w:rPr>
              <w:t>2学时）</w:t>
            </w:r>
          </w:p>
          <w:p w14:paraId="341905A4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新宋体" w:cs="Times New Roman"/>
                <w:b w:val="0"/>
                <w:bCs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  <w:t>Reading and Writing</w:t>
            </w:r>
            <w:r>
              <w:rPr>
                <w:rFonts w:hint="eastAsia" w:ascii="Times New Roman" w:hAnsi="Times New Roman" w:eastAsia="新宋体" w:cs="Times New Roman"/>
                <w:b w:val="0"/>
                <w:bCs/>
                <w:color w:val="000000" w:themeColor="text1"/>
                <w:sz w:val="24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Times New Roman" w:hAnsi="Times New Roman" w:eastAsia="新宋体" w:cs="Times New Roman"/>
                <w:b w:val="0"/>
                <w:bCs/>
                <w:color w:val="000000" w:themeColor="text1"/>
                <w:sz w:val="24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2学时）</w:t>
            </w:r>
          </w:p>
        </w:tc>
        <w:tc>
          <w:tcPr>
            <w:tcW w:w="498" w:type="dxa"/>
            <w:vAlign w:val="center"/>
          </w:tcPr>
          <w:p w14:paraId="26D39A08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1164E8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0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25</w:t>
            </w:r>
            <w:r>
              <w:rPr>
                <w:rFonts w:hint="eastAsia" w:ascii="Times New Roman" w:hAnsi="Times New Roman"/>
                <w:sz w:val="28"/>
                <w:szCs w:val="28"/>
              </w:rPr>
              <w:t>-0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31</w:t>
            </w:r>
          </w:p>
        </w:tc>
        <w:tc>
          <w:tcPr>
            <w:tcW w:w="3671" w:type="dxa"/>
            <w:vAlign w:val="center"/>
          </w:tcPr>
          <w:p w14:paraId="1FCF55FB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新宋体" w:hAnsi="新宋体" w:eastAsia="新宋体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Unit </w:t>
            </w:r>
            <w:r>
              <w:rPr>
                <w:rFonts w:hint="eastAsia" w:ascii="新宋体" w:hAnsi="新宋体" w:eastAsia="新宋体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新宋体" w:hAnsi="新宋体" w:eastAsia="新宋体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新宋体" w:hAnsi="新宋体" w:eastAsia="新宋体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Health</w:t>
            </w:r>
            <w:r>
              <w:rPr>
                <w:rStyle w:val="5"/>
                <w:rFonts w:ascii="新宋体" w:hAnsi="新宋体" w:eastAsia="新宋体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and Fi</w:t>
            </w:r>
            <w:r>
              <w:rPr>
                <w:rStyle w:val="5"/>
                <w:rFonts w:hint="eastAsia" w:ascii="新宋体" w:hAnsi="新宋体" w:eastAsia="新宋体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t</w:t>
            </w:r>
            <w:r>
              <w:rPr>
                <w:rStyle w:val="5"/>
                <w:rFonts w:ascii="新宋体" w:hAnsi="新宋体" w:eastAsia="新宋体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ness</w:t>
            </w:r>
          </w:p>
        </w:tc>
        <w:tc>
          <w:tcPr>
            <w:tcW w:w="3558" w:type="dxa"/>
            <w:vAlign w:val="center"/>
          </w:tcPr>
          <w:p w14:paraId="2EDFE057">
            <w:pPr>
              <w:spacing w:line="240" w:lineRule="auto"/>
              <w:ind w:left="0" w:leftChars="0"/>
              <w:jc w:val="left"/>
              <w:rPr>
                <w:rFonts w:hint="eastAsia" w:ascii="新宋体" w:hAnsi="新宋体" w:eastAsia="新宋体" w:cs="Times New Roman"/>
                <w:b w:val="0"/>
                <w:bCs/>
                <w:color w:val="000000"/>
                <w:sz w:val="24"/>
                <w:szCs w:val="28"/>
                <w:lang w:val="en-US" w:eastAsia="zh-CN"/>
              </w:rPr>
            </w:pPr>
            <w:r>
              <w:rPr>
                <w:rFonts w:ascii="新宋体" w:hAnsi="新宋体" w:eastAsia="新宋体" w:cs="Times New Roman"/>
                <w:b w:val="0"/>
                <w:bCs/>
                <w:color w:val="000000"/>
                <w:sz w:val="24"/>
                <w:szCs w:val="28"/>
              </w:rPr>
              <w:t>Language</w:t>
            </w:r>
            <w:r>
              <w:rPr>
                <w:rFonts w:hint="eastAsia" w:ascii="新宋体" w:hAnsi="新宋体" w:eastAsia="新宋体" w:cs="Times New Roman"/>
                <w:b w:val="0"/>
                <w:bCs/>
                <w:color w:val="000000"/>
                <w:sz w:val="24"/>
                <w:szCs w:val="28"/>
                <w:lang w:val="en-US" w:eastAsia="zh-CN"/>
              </w:rPr>
              <w:t xml:space="preserve"> </w:t>
            </w:r>
            <w:r>
              <w:rPr>
                <w:rFonts w:ascii="新宋体" w:hAnsi="新宋体" w:eastAsia="新宋体" w:cs="Times New Roman"/>
                <w:b w:val="0"/>
                <w:bCs/>
                <w:color w:val="000000"/>
                <w:sz w:val="24"/>
                <w:szCs w:val="28"/>
              </w:rPr>
              <w:t>Practice&amp;Vocabulary</w:t>
            </w:r>
            <w:r>
              <w:rPr>
                <w:rFonts w:hint="eastAsia" w:ascii="新宋体" w:hAnsi="新宋体" w:eastAsia="新宋体" w:cs="Times New Roman"/>
                <w:b w:val="0"/>
                <w:bCs/>
                <w:color w:val="000000"/>
                <w:sz w:val="24"/>
                <w:szCs w:val="28"/>
                <w:lang w:eastAsia="zh-CN"/>
              </w:rPr>
              <w:t>（</w:t>
            </w:r>
            <w:r>
              <w:rPr>
                <w:rFonts w:hint="eastAsia" w:ascii="新宋体" w:hAnsi="新宋体" w:eastAsia="新宋体" w:cs="Times New Roman"/>
                <w:b w:val="0"/>
                <w:bCs/>
                <w:color w:val="000000"/>
                <w:sz w:val="24"/>
                <w:szCs w:val="28"/>
                <w:lang w:val="en-US" w:eastAsia="zh-CN"/>
              </w:rPr>
              <w:t>2学时）</w:t>
            </w:r>
          </w:p>
          <w:p w14:paraId="6A07F24D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default" w:ascii="新宋体" w:hAnsi="新宋体" w:eastAsia="新宋体" w:cs="Times New Roman"/>
                <w:b w:val="0"/>
                <w:bCs/>
                <w:color w:val="000000"/>
                <w:sz w:val="24"/>
                <w:szCs w:val="28"/>
                <w:lang w:val="en-US" w:eastAsia="zh-CN"/>
              </w:rPr>
              <w:t>Culture Understanding &amp; Group Work</w:t>
            </w:r>
            <w:r>
              <w:rPr>
                <w:rFonts w:hint="eastAsia" w:ascii="新宋体" w:hAnsi="新宋体" w:eastAsia="新宋体" w:cs="Times New Roman"/>
                <w:b w:val="0"/>
                <w:bCs/>
                <w:color w:val="000000"/>
                <w:sz w:val="24"/>
                <w:szCs w:val="28"/>
                <w:lang w:val="en-US" w:eastAsia="zh-CN"/>
              </w:rPr>
              <w:t>（2学时）</w:t>
            </w:r>
          </w:p>
        </w:tc>
        <w:tc>
          <w:tcPr>
            <w:tcW w:w="498" w:type="dxa"/>
            <w:vAlign w:val="center"/>
          </w:tcPr>
          <w:p w14:paraId="6B78EAD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798C0D3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0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01</w:t>
            </w:r>
            <w:r>
              <w:rPr>
                <w:rFonts w:hint="eastAsia" w:ascii="Times New Roman" w:hAnsi="Times New Roman"/>
                <w:sz w:val="28"/>
                <w:szCs w:val="28"/>
              </w:rPr>
              <w:t>-0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07</w:t>
            </w:r>
          </w:p>
        </w:tc>
        <w:tc>
          <w:tcPr>
            <w:tcW w:w="3671" w:type="dxa"/>
            <w:vAlign w:val="center"/>
          </w:tcPr>
          <w:p w14:paraId="2A2A1C05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新宋体" w:hAnsi="新宋体" w:eastAsia="新宋体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Unit </w:t>
            </w:r>
            <w:r>
              <w:rPr>
                <w:rFonts w:hint="eastAsia" w:ascii="新宋体" w:hAnsi="新宋体" w:eastAsia="新宋体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新宋体" w:hAnsi="新宋体" w:eastAsia="新宋体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新宋体" w:hAnsi="新宋体" w:eastAsia="新宋体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Health</w:t>
            </w:r>
            <w:r>
              <w:rPr>
                <w:rStyle w:val="5"/>
                <w:rFonts w:ascii="新宋体" w:hAnsi="新宋体" w:eastAsia="新宋体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and Fi</w:t>
            </w:r>
            <w:r>
              <w:rPr>
                <w:rStyle w:val="5"/>
                <w:rFonts w:hint="eastAsia" w:ascii="新宋体" w:hAnsi="新宋体" w:eastAsia="新宋体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t</w:t>
            </w:r>
            <w:r>
              <w:rPr>
                <w:rStyle w:val="5"/>
                <w:rFonts w:ascii="新宋体" w:hAnsi="新宋体" w:eastAsia="新宋体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ness</w:t>
            </w:r>
          </w:p>
        </w:tc>
        <w:tc>
          <w:tcPr>
            <w:tcW w:w="3558" w:type="dxa"/>
            <w:vAlign w:val="center"/>
          </w:tcPr>
          <w:p w14:paraId="2C81BC97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单元复习</w:t>
            </w:r>
          </w:p>
        </w:tc>
        <w:tc>
          <w:tcPr>
            <w:tcW w:w="498" w:type="dxa"/>
            <w:vAlign w:val="center"/>
          </w:tcPr>
          <w:p w14:paraId="082CBF5B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700" w:type="dxa"/>
            <w:vAlign w:val="center"/>
          </w:tcPr>
          <w:p w14:paraId="282BF22F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0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08</w:t>
            </w:r>
            <w:r>
              <w:rPr>
                <w:rFonts w:hint="eastAsia" w:ascii="Times New Roman" w:hAnsi="Times New Roman"/>
                <w:sz w:val="28"/>
                <w:szCs w:val="28"/>
              </w:rPr>
              <w:t>-0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3671" w:type="dxa"/>
            <w:vAlign w:val="center"/>
          </w:tcPr>
          <w:p w14:paraId="38F6C313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5"/>
                <w:rFonts w:hint="default" w:ascii="新宋体" w:hAnsi="新宋体" w:eastAsia="新宋体" w:cs="Times New Roman"/>
                <w:b/>
                <w:color w:val="000000"/>
                <w:sz w:val="28"/>
                <w:szCs w:val="28"/>
                <w:lang w:val="en-US" w:eastAsia="zh-CN"/>
              </w:rPr>
              <w:t xml:space="preserve">Unit </w:t>
            </w:r>
            <w:r>
              <w:rPr>
                <w:rStyle w:val="5"/>
                <w:rFonts w:hint="eastAsia" w:ascii="新宋体" w:hAnsi="新宋体" w:eastAsia="新宋体" w:cs="Times New Roman"/>
                <w:b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Style w:val="5"/>
                <w:rFonts w:hint="default" w:ascii="新宋体" w:hAnsi="新宋体" w:eastAsia="新宋体" w:cs="Times New Roman"/>
                <w:b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ascii="新宋体" w:hAnsi="新宋体" w:eastAsia="新宋体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I</w:t>
            </w:r>
            <w:r>
              <w:rPr>
                <w:rFonts w:hint="eastAsia" w:ascii="新宋体" w:hAnsi="新宋体" w:eastAsia="新宋体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n</w:t>
            </w:r>
            <w:r>
              <w:rPr>
                <w:rFonts w:ascii="新宋体" w:hAnsi="新宋体" w:eastAsia="新宋体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ternship</w:t>
            </w:r>
          </w:p>
        </w:tc>
        <w:tc>
          <w:tcPr>
            <w:tcW w:w="3558" w:type="dxa"/>
            <w:vAlign w:val="center"/>
          </w:tcPr>
          <w:p w14:paraId="454F1099">
            <w:pPr>
              <w:spacing w:line="400" w:lineRule="exact"/>
              <w:jc w:val="both"/>
              <w:rPr>
                <w:rFonts w:hint="default" w:ascii="新宋体" w:hAnsi="新宋体" w:eastAsia="新宋体" w:cs="Times New Roman"/>
                <w:b w:val="0"/>
                <w:bCs/>
                <w:color w:val="000000"/>
                <w:sz w:val="24"/>
                <w:szCs w:val="28"/>
                <w:lang w:val="en-US" w:eastAsia="zh-CN"/>
              </w:rPr>
            </w:pPr>
            <w:r>
              <w:rPr>
                <w:rFonts w:ascii="新宋体" w:hAnsi="新宋体" w:eastAsia="新宋体" w:cs="Times New Roman"/>
                <w:b w:val="0"/>
                <w:bCs/>
                <w:color w:val="000000"/>
                <w:sz w:val="24"/>
                <w:szCs w:val="28"/>
              </w:rPr>
              <w:t>Listening and Speaking</w:t>
            </w:r>
            <w:r>
              <w:rPr>
                <w:rFonts w:hint="eastAsia" w:ascii="新宋体" w:hAnsi="新宋体" w:eastAsia="新宋体" w:cs="Times New Roman"/>
                <w:b w:val="0"/>
                <w:bCs/>
                <w:color w:val="000000"/>
                <w:sz w:val="24"/>
                <w:szCs w:val="28"/>
                <w:lang w:eastAsia="zh-CN"/>
              </w:rPr>
              <w:t>（</w:t>
            </w:r>
            <w:r>
              <w:rPr>
                <w:rFonts w:hint="eastAsia" w:ascii="新宋体" w:hAnsi="新宋体" w:eastAsia="新宋体" w:cs="Times New Roman"/>
                <w:b w:val="0"/>
                <w:bCs/>
                <w:color w:val="000000"/>
                <w:sz w:val="24"/>
                <w:szCs w:val="28"/>
                <w:lang w:val="en-US" w:eastAsia="zh-CN"/>
              </w:rPr>
              <w:t>2学时）</w:t>
            </w:r>
          </w:p>
          <w:p w14:paraId="32C8CA6E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新宋体" w:cs="Times New Roman"/>
                <w:b w:val="0"/>
                <w:bCs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  <w:t>Reading and Writing</w:t>
            </w:r>
            <w:r>
              <w:rPr>
                <w:rFonts w:hint="eastAsia" w:ascii="Times New Roman" w:hAnsi="Times New Roman" w:eastAsia="新宋体" w:cs="Times New Roman"/>
                <w:b w:val="0"/>
                <w:bCs/>
                <w:color w:val="000000" w:themeColor="text1"/>
                <w:sz w:val="24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Times New Roman" w:hAnsi="Times New Roman" w:eastAsia="新宋体" w:cs="Times New Roman"/>
                <w:b w:val="0"/>
                <w:bCs/>
                <w:color w:val="000000" w:themeColor="text1"/>
                <w:sz w:val="24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2学时）</w:t>
            </w:r>
          </w:p>
        </w:tc>
        <w:tc>
          <w:tcPr>
            <w:tcW w:w="498" w:type="dxa"/>
            <w:vAlign w:val="center"/>
          </w:tcPr>
          <w:p w14:paraId="298069E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700" w:type="dxa"/>
            <w:vAlign w:val="center"/>
          </w:tcPr>
          <w:p w14:paraId="3A9504C4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0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15</w:t>
            </w:r>
            <w:r>
              <w:rPr>
                <w:rFonts w:hint="eastAsia" w:ascii="Times New Roman" w:hAnsi="Times New Roman"/>
                <w:sz w:val="28"/>
                <w:szCs w:val="28"/>
              </w:rPr>
              <w:t>-0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3671" w:type="dxa"/>
            <w:vAlign w:val="center"/>
          </w:tcPr>
          <w:p w14:paraId="01E4AED8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5"/>
                <w:rFonts w:hint="default" w:ascii="新宋体" w:hAnsi="新宋体" w:eastAsia="新宋体" w:cs="Times New Roman"/>
                <w:b/>
                <w:color w:val="000000"/>
                <w:sz w:val="28"/>
                <w:szCs w:val="28"/>
                <w:lang w:val="en-US" w:eastAsia="zh-CN"/>
              </w:rPr>
              <w:t xml:space="preserve">Unit </w:t>
            </w:r>
            <w:r>
              <w:rPr>
                <w:rStyle w:val="5"/>
                <w:rFonts w:hint="eastAsia" w:ascii="新宋体" w:hAnsi="新宋体" w:eastAsia="新宋体" w:cs="Times New Roman"/>
                <w:b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Style w:val="5"/>
                <w:rFonts w:hint="default" w:ascii="新宋体" w:hAnsi="新宋体" w:eastAsia="新宋体" w:cs="Times New Roman"/>
                <w:b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ascii="新宋体" w:hAnsi="新宋体" w:eastAsia="新宋体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I</w:t>
            </w:r>
            <w:r>
              <w:rPr>
                <w:rFonts w:hint="eastAsia" w:ascii="新宋体" w:hAnsi="新宋体" w:eastAsia="新宋体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n</w:t>
            </w:r>
            <w:r>
              <w:rPr>
                <w:rFonts w:ascii="新宋体" w:hAnsi="新宋体" w:eastAsia="新宋体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ternship</w:t>
            </w:r>
          </w:p>
        </w:tc>
        <w:tc>
          <w:tcPr>
            <w:tcW w:w="3558" w:type="dxa"/>
            <w:vAlign w:val="center"/>
          </w:tcPr>
          <w:p w14:paraId="4E38B240">
            <w:pPr>
              <w:spacing w:line="240" w:lineRule="auto"/>
              <w:ind w:left="0" w:leftChars="0"/>
              <w:jc w:val="left"/>
              <w:rPr>
                <w:rFonts w:hint="eastAsia" w:ascii="新宋体" w:hAnsi="新宋体" w:eastAsia="新宋体" w:cs="Times New Roman"/>
                <w:b w:val="0"/>
                <w:bCs/>
                <w:color w:val="000000"/>
                <w:sz w:val="24"/>
                <w:szCs w:val="28"/>
                <w:lang w:val="en-US" w:eastAsia="zh-CN"/>
              </w:rPr>
            </w:pPr>
            <w:r>
              <w:rPr>
                <w:rFonts w:ascii="新宋体" w:hAnsi="新宋体" w:eastAsia="新宋体" w:cs="Times New Roman"/>
                <w:b w:val="0"/>
                <w:bCs/>
                <w:color w:val="000000"/>
                <w:sz w:val="24"/>
                <w:szCs w:val="28"/>
              </w:rPr>
              <w:t>Language</w:t>
            </w:r>
            <w:r>
              <w:rPr>
                <w:rFonts w:hint="eastAsia" w:ascii="新宋体" w:hAnsi="新宋体" w:eastAsia="新宋体" w:cs="Times New Roman"/>
                <w:b w:val="0"/>
                <w:bCs/>
                <w:color w:val="000000"/>
                <w:sz w:val="24"/>
                <w:szCs w:val="28"/>
                <w:lang w:val="en-US" w:eastAsia="zh-CN"/>
              </w:rPr>
              <w:t xml:space="preserve"> </w:t>
            </w:r>
            <w:r>
              <w:rPr>
                <w:rFonts w:ascii="新宋体" w:hAnsi="新宋体" w:eastAsia="新宋体" w:cs="Times New Roman"/>
                <w:b w:val="0"/>
                <w:bCs/>
                <w:color w:val="000000"/>
                <w:sz w:val="24"/>
                <w:szCs w:val="28"/>
              </w:rPr>
              <w:t>Practice&amp;Vocabulary</w:t>
            </w:r>
            <w:r>
              <w:rPr>
                <w:rFonts w:hint="eastAsia" w:ascii="新宋体" w:hAnsi="新宋体" w:eastAsia="新宋体" w:cs="Times New Roman"/>
                <w:b w:val="0"/>
                <w:bCs/>
                <w:color w:val="000000"/>
                <w:sz w:val="24"/>
                <w:szCs w:val="28"/>
                <w:lang w:eastAsia="zh-CN"/>
              </w:rPr>
              <w:t>（</w:t>
            </w:r>
            <w:r>
              <w:rPr>
                <w:rFonts w:hint="eastAsia" w:ascii="新宋体" w:hAnsi="新宋体" w:eastAsia="新宋体" w:cs="Times New Roman"/>
                <w:b w:val="0"/>
                <w:bCs/>
                <w:color w:val="000000"/>
                <w:sz w:val="24"/>
                <w:szCs w:val="28"/>
                <w:lang w:val="en-US" w:eastAsia="zh-CN"/>
              </w:rPr>
              <w:t>2学时）</w:t>
            </w:r>
          </w:p>
          <w:p w14:paraId="6513DEBA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default" w:ascii="新宋体" w:hAnsi="新宋体" w:eastAsia="新宋体" w:cs="Times New Roman"/>
                <w:b w:val="0"/>
                <w:bCs/>
                <w:color w:val="000000"/>
                <w:sz w:val="24"/>
                <w:szCs w:val="28"/>
                <w:lang w:val="en-US" w:eastAsia="zh-CN"/>
              </w:rPr>
              <w:t>Culture Understanding &amp; Group Work</w:t>
            </w:r>
            <w:r>
              <w:rPr>
                <w:rFonts w:hint="eastAsia" w:ascii="新宋体" w:hAnsi="新宋体" w:eastAsia="新宋体" w:cs="Times New Roman"/>
                <w:b w:val="0"/>
                <w:bCs/>
                <w:color w:val="000000"/>
                <w:sz w:val="24"/>
                <w:szCs w:val="28"/>
                <w:lang w:val="en-US" w:eastAsia="zh-CN"/>
              </w:rPr>
              <w:t>（2学时）</w:t>
            </w:r>
          </w:p>
        </w:tc>
        <w:tc>
          <w:tcPr>
            <w:tcW w:w="498" w:type="dxa"/>
            <w:vAlign w:val="center"/>
          </w:tcPr>
          <w:p w14:paraId="4EF076E3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1700" w:type="dxa"/>
            <w:vAlign w:val="center"/>
          </w:tcPr>
          <w:p w14:paraId="1A8E1A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0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22</w:t>
            </w:r>
            <w:r>
              <w:rPr>
                <w:rFonts w:hint="eastAsia" w:ascii="Times New Roman" w:hAnsi="Times New Roman"/>
                <w:sz w:val="28"/>
                <w:szCs w:val="28"/>
              </w:rPr>
              <w:t>-0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3671" w:type="dxa"/>
            <w:vAlign w:val="center"/>
          </w:tcPr>
          <w:p w14:paraId="5892C513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5"/>
                <w:rFonts w:hint="default" w:ascii="新宋体" w:hAnsi="新宋体" w:eastAsia="新宋体" w:cs="Times New Roman"/>
                <w:b/>
                <w:color w:val="000000"/>
                <w:sz w:val="28"/>
                <w:szCs w:val="28"/>
                <w:lang w:val="en-US" w:eastAsia="zh-CN"/>
              </w:rPr>
              <w:t xml:space="preserve">Unit </w:t>
            </w:r>
            <w:r>
              <w:rPr>
                <w:rStyle w:val="5"/>
                <w:rFonts w:hint="eastAsia" w:ascii="新宋体" w:hAnsi="新宋体" w:eastAsia="新宋体" w:cs="Times New Roman"/>
                <w:b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Style w:val="5"/>
                <w:rFonts w:hint="default" w:ascii="新宋体" w:hAnsi="新宋体" w:eastAsia="新宋体" w:cs="Times New Roman"/>
                <w:b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ascii="新宋体" w:hAnsi="新宋体" w:eastAsia="新宋体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I</w:t>
            </w:r>
            <w:r>
              <w:rPr>
                <w:rFonts w:hint="eastAsia" w:ascii="新宋体" w:hAnsi="新宋体" w:eastAsia="新宋体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n</w:t>
            </w:r>
            <w:r>
              <w:rPr>
                <w:rFonts w:ascii="新宋体" w:hAnsi="新宋体" w:eastAsia="新宋体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ternship</w:t>
            </w:r>
          </w:p>
        </w:tc>
        <w:tc>
          <w:tcPr>
            <w:tcW w:w="3558" w:type="dxa"/>
            <w:vAlign w:val="center"/>
          </w:tcPr>
          <w:p w14:paraId="119F407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单元复习</w:t>
            </w:r>
          </w:p>
        </w:tc>
        <w:tc>
          <w:tcPr>
            <w:tcW w:w="498" w:type="dxa"/>
            <w:vAlign w:val="center"/>
          </w:tcPr>
          <w:p w14:paraId="2579974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1700" w:type="dxa"/>
            <w:vAlign w:val="center"/>
          </w:tcPr>
          <w:p w14:paraId="7ABD86DE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0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29</w:t>
            </w:r>
            <w:r>
              <w:rPr>
                <w:rFonts w:hint="eastAsia" w:ascii="Times New Roman" w:hAnsi="Times New Roman"/>
                <w:sz w:val="28"/>
                <w:szCs w:val="28"/>
              </w:rPr>
              <w:t>-0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05</w:t>
            </w:r>
          </w:p>
        </w:tc>
        <w:tc>
          <w:tcPr>
            <w:tcW w:w="3671" w:type="dxa"/>
            <w:vAlign w:val="center"/>
          </w:tcPr>
          <w:p w14:paraId="53EBF626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期末复习</w:t>
            </w:r>
          </w:p>
        </w:tc>
        <w:tc>
          <w:tcPr>
            <w:tcW w:w="3558" w:type="dxa"/>
            <w:vAlign w:val="center"/>
          </w:tcPr>
          <w:p w14:paraId="1E4EE141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期末复习</w:t>
            </w:r>
          </w:p>
        </w:tc>
        <w:tc>
          <w:tcPr>
            <w:tcW w:w="498" w:type="dxa"/>
            <w:vAlign w:val="center"/>
          </w:tcPr>
          <w:p w14:paraId="53243F1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0A62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3" w:hRule="atLeast"/>
        </w:trPr>
        <w:tc>
          <w:tcPr>
            <w:tcW w:w="535" w:type="dxa"/>
            <w:vAlign w:val="center"/>
          </w:tcPr>
          <w:p w14:paraId="22D3B40B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700" w:type="dxa"/>
            <w:vAlign w:val="center"/>
          </w:tcPr>
          <w:p w14:paraId="2EAEC45E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0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06</w:t>
            </w:r>
            <w:r>
              <w:rPr>
                <w:rFonts w:hint="eastAsia" w:ascii="Times New Roman" w:hAnsi="Times New Roman"/>
                <w:sz w:val="28"/>
                <w:szCs w:val="28"/>
              </w:rPr>
              <w:t>-0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3671" w:type="dxa"/>
            <w:vAlign w:val="center"/>
          </w:tcPr>
          <w:p w14:paraId="01B010BC">
            <w:pPr>
              <w:spacing w:line="400" w:lineRule="exact"/>
              <w:ind w:firstLine="1120" w:firstLineChars="400"/>
              <w:jc w:val="both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期末考试</w:t>
            </w:r>
          </w:p>
        </w:tc>
        <w:tc>
          <w:tcPr>
            <w:tcW w:w="3558" w:type="dxa"/>
            <w:vAlign w:val="center"/>
          </w:tcPr>
          <w:p w14:paraId="5A7EB3D1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期末考试</w:t>
            </w:r>
          </w:p>
        </w:tc>
        <w:tc>
          <w:tcPr>
            <w:tcW w:w="498" w:type="dxa"/>
            <w:vAlign w:val="center"/>
          </w:tcPr>
          <w:p w14:paraId="49C5499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7C06E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ZBYFKSK--GBK1-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CA829D"/>
    <w:multiLevelType w:val="singleLevel"/>
    <w:tmpl w:val="C3CA829D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57BDD1E4"/>
    <w:multiLevelType w:val="singleLevel"/>
    <w:tmpl w:val="57BDD1E4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7B5C9012"/>
    <w:multiLevelType w:val="singleLevel"/>
    <w:tmpl w:val="7B5C9012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213583"/>
    <w:rsid w:val="0E213583"/>
    <w:rsid w:val="138F28CD"/>
    <w:rsid w:val="143B54C5"/>
    <w:rsid w:val="1AE36298"/>
    <w:rsid w:val="253C1748"/>
    <w:rsid w:val="266F0A68"/>
    <w:rsid w:val="26D614DB"/>
    <w:rsid w:val="28D01566"/>
    <w:rsid w:val="363E0457"/>
    <w:rsid w:val="36B96552"/>
    <w:rsid w:val="39113C01"/>
    <w:rsid w:val="3C3569F5"/>
    <w:rsid w:val="4C193AE8"/>
    <w:rsid w:val="62F35E44"/>
    <w:rsid w:val="683B2728"/>
    <w:rsid w:val="6C997679"/>
    <w:rsid w:val="6DEB72ED"/>
    <w:rsid w:val="70871AD7"/>
    <w:rsid w:val="77B45185"/>
    <w:rsid w:val="7A0423D2"/>
    <w:rsid w:val="7CAB2ECA"/>
    <w:rsid w:val="7DCF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style01"/>
    <w:basedOn w:val="4"/>
    <w:qFormat/>
    <w:uiPriority w:val="0"/>
    <w:rPr>
      <w:rFonts w:hint="default" w:ascii="FZBYFKSK--GBK1-0" w:hAnsi="FZBYFKSK--GBK1-0"/>
      <w:color w:val="231F2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735</Words>
  <Characters>757</Characters>
  <Lines>0</Lines>
  <Paragraphs>0</Paragraphs>
  <TotalTime>14</TotalTime>
  <ScaleCrop>false</ScaleCrop>
  <LinksUpToDate>false</LinksUpToDate>
  <CharactersWithSpaces>757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2026-03-09T07:12:00Z</dcterms:created>
  <dc:creator>珊瑚</dc:creator>
  <cp:lastModifiedBy>珊瑚</cp:lastModifiedBy>
  <dcterms:modified xsi:type="dcterms:W3CDTF">2026-03-18T07:38:00Z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A7EA45F6811E483A9E1F6250678C6FE4_11</vt:lpwstr>
  </property>
  <property fmtid="{D5CDD505-2E9C-101B-9397-08002B2CF9AE}" pid="4" name="KSOTemplateDocerSaveRecord">
    <vt:lpwstr>eyJoZGlkIjoiMDFiZWNhOWY1NjQ4ZDcwNDI3NDA1ZDA3ZGE4OTczNmEiLCJ1c2VySWQiOiIzNjE0NTk0NTMifQ==</vt:lpwstr>
  </property>
</Properties>
</file>