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2024-2025学年第二学期课程教学计划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语文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刘岳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2024舞蹈小班、戏曲小班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1A4B53FE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/>
                <w:sz w:val="28"/>
                <w:szCs w:val="28"/>
              </w:rPr>
              <w:t xml:space="preserve">本学年使用人教版语文八年级下册教材，共六个单元，围绕民风民俗、科技之光、养性怡情、思想光芒、江山多娇、情趣与理趣六大主题展开。涵盖现代文、文言文、古诗词等文体，包含《社戏》《桃花源记》《马说》等24篇课文，搭配写作训练、整本书阅读（《经典常谈》《昆虫记》）、专题学习（绿水青山，低碳生活/以和为贵）、课外古诗词诵读等内容，实现读写练用一体化教学。   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3DA7343D">
            <w:pPr>
              <w:spacing w:line="400" w:lineRule="exact"/>
              <w:ind w:firstLine="560" w:firstLineChars="20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八年级学生已具备基础的文言知识和现代文阅读能力，能简单赏析文本表达技巧，但对深层文意解读、文体写作规范（如演讲稿、游记）掌握不足；古诗文实词虚词积累零散，整本书阅读方法欠缺；艺术学校学生形象思维较强，逻辑思维和书面表达的严谨性需加强，需结合文体特点设计实践型教学活动提升综合能力。  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FC8C901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 掌握课本生字词的读音、写法及含义，能正确运用常见词语进行口头和书面表达；2. 积累文言文常用实词、虚词和特殊句式，背诵默写指定古诗词和文言文语段；3. 了解说明文、演讲稿、游记等文体的基本特点，掌握知识性作品、科普作品的阅读策略。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A4F1E77">
            <w:pPr>
              <w:spacing w:line="400" w:lineRule="exact"/>
              <w:jc w:val="left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 学会精读、略读方法，能理清不同文体行文脉络，筛选关键信息并赏析语言特色与表达技巧；2. 掌握说明顺序、读后感、演讲稿、游记的写作方法，能负责任地表达观点，做到内容具体、逻辑清晰；3. 掌握整本书阅读基本方法，能参与专题学习、演讲比赛等综合实践，实现听说读写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ECD2C62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1. 感受中华优秀传统文化、革命文化的魅力，增强文化认同感和民族自豪感；2. 培养科学探究精神、环保意识和社会责任感，树立正确的价值观与审美情趣；3. 提升人文情怀，学会理性看待生活，发展批判性思维，结合艺术素养体会文本的审美价值。 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42854A4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课堂表现10%、作业完成情况15%、早读与默写5%、综合实践（演讲/读书分享）10%  </w:t>
            </w:r>
          </w:p>
          <w:p w14:paraId="5BE21B09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单元综合笔试（涵盖字词、古诗文、现代文阅读、基础写作）  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1190331E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学期综合笔试（涵盖全册知识点，侧重阅读赏析和写作能力）+ 整本书阅读成果考核  </w:t>
            </w:r>
          </w:p>
          <w:p w14:paraId="2BE32FE9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2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9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6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3.13</w:t>
            </w:r>
          </w:p>
        </w:tc>
        <w:tc>
          <w:tcPr>
            <w:tcW w:w="3672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第一单元</w:t>
            </w:r>
            <w:bookmarkStart w:id="0" w:name="_GoBack"/>
            <w:bookmarkEnd w:id="0"/>
            <w:r>
              <w:rPr>
                <w:rFonts w:hint="eastAsia" w:ascii="Times New Roman" w:hAnsi="Times New Roman"/>
                <w:sz w:val="28"/>
                <w:szCs w:val="28"/>
              </w:rPr>
              <w:t xml:space="preserve">·民风民俗（一） </w:t>
            </w:r>
          </w:p>
        </w:tc>
        <w:tc>
          <w:tcPr>
            <w:tcW w:w="3559" w:type="dxa"/>
            <w:vAlign w:val="center"/>
          </w:tcPr>
          <w:p w14:paraId="6108CF8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《社戏》+ 生字词积累 + 文本初读 </w:t>
            </w:r>
          </w:p>
        </w:tc>
        <w:tc>
          <w:tcPr>
            <w:tcW w:w="496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3.16-3.20</w:t>
            </w:r>
          </w:p>
        </w:tc>
        <w:tc>
          <w:tcPr>
            <w:tcW w:w="3672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第一单元·民风民俗（二） </w:t>
            </w:r>
          </w:p>
        </w:tc>
        <w:tc>
          <w:tcPr>
            <w:tcW w:w="3559" w:type="dxa"/>
            <w:vAlign w:val="center"/>
          </w:tcPr>
          <w:p w14:paraId="4FA4402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《回延安》《安塞腰鼓》+ 修辞手法赏析 </w:t>
            </w:r>
          </w:p>
        </w:tc>
        <w:tc>
          <w:tcPr>
            <w:tcW w:w="496" w:type="dxa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3.23-3.27</w:t>
            </w:r>
          </w:p>
        </w:tc>
        <w:tc>
          <w:tcPr>
            <w:tcW w:w="3672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第一单元·民风民俗（三）  </w:t>
            </w:r>
          </w:p>
        </w:tc>
        <w:tc>
          <w:tcPr>
            <w:tcW w:w="3559" w:type="dxa"/>
            <w:vAlign w:val="center"/>
          </w:tcPr>
          <w:p w14:paraId="0741E41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《灯笼》+ 单元写作：考虑目的和对象 + 单元检测 </w:t>
            </w:r>
          </w:p>
        </w:tc>
        <w:tc>
          <w:tcPr>
            <w:tcW w:w="496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3.30-4.3</w:t>
            </w:r>
          </w:p>
        </w:tc>
        <w:tc>
          <w:tcPr>
            <w:tcW w:w="3672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第二单元·科技之光（一）  </w:t>
            </w:r>
          </w:p>
        </w:tc>
        <w:tc>
          <w:tcPr>
            <w:tcW w:w="3559" w:type="dxa"/>
            <w:vAlign w:val="center"/>
          </w:tcPr>
          <w:p w14:paraId="4676D87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《大自然的语言》+ 说明方法/顺序讲解 </w:t>
            </w:r>
          </w:p>
        </w:tc>
        <w:tc>
          <w:tcPr>
            <w:tcW w:w="496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4.7-4.10</w:t>
            </w:r>
          </w:p>
        </w:tc>
        <w:tc>
          <w:tcPr>
            <w:tcW w:w="3672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第二单元·科技之光（二） </w:t>
            </w:r>
          </w:p>
        </w:tc>
        <w:tc>
          <w:tcPr>
            <w:tcW w:w="3559" w:type="dxa"/>
            <w:vAlign w:val="center"/>
          </w:tcPr>
          <w:p w14:paraId="4E18623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《阿西莫夫短文两篇》《月亮是从哪里来的》 </w:t>
            </w:r>
          </w:p>
        </w:tc>
        <w:tc>
          <w:tcPr>
            <w:tcW w:w="496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4.13-4.17</w:t>
            </w:r>
          </w:p>
        </w:tc>
        <w:tc>
          <w:tcPr>
            <w:tcW w:w="3672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第二单元·科技之光（三）  </w:t>
            </w:r>
          </w:p>
        </w:tc>
        <w:tc>
          <w:tcPr>
            <w:tcW w:w="3559" w:type="dxa"/>
            <w:vAlign w:val="center"/>
          </w:tcPr>
          <w:p w14:paraId="1820F6AB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Times New Roman" w:hAnsi="Times New Roman"/>
                <w:sz w:val="28"/>
                <w:szCs w:val="28"/>
              </w:rPr>
              <w:t>时间的脚印》+ 单元写作：说明的顺序 + 专题学习（绿水青山，低碳生活）</w:t>
            </w:r>
          </w:p>
        </w:tc>
        <w:tc>
          <w:tcPr>
            <w:tcW w:w="496" w:type="dxa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4.20-4.24</w:t>
            </w:r>
          </w:p>
        </w:tc>
        <w:tc>
          <w:tcPr>
            <w:tcW w:w="3672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第三单元·养性怡情（一） </w:t>
            </w:r>
          </w:p>
        </w:tc>
        <w:tc>
          <w:tcPr>
            <w:tcW w:w="3559" w:type="dxa"/>
            <w:vAlign w:val="center"/>
          </w:tcPr>
          <w:p w14:paraId="4C9C0C1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《桃花源记》+ 文言实词虚词积累 </w:t>
            </w:r>
          </w:p>
        </w:tc>
        <w:tc>
          <w:tcPr>
            <w:tcW w:w="496" w:type="dxa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4.27-4.30</w:t>
            </w:r>
          </w:p>
        </w:tc>
        <w:tc>
          <w:tcPr>
            <w:tcW w:w="3672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第三单元·养性怡情（二） </w:t>
            </w:r>
          </w:p>
        </w:tc>
        <w:tc>
          <w:tcPr>
            <w:tcW w:w="3559" w:type="dxa"/>
            <w:vAlign w:val="center"/>
          </w:tcPr>
          <w:p w14:paraId="43C90D0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《小石潭记》《核舟记》+ 文言句式解析 </w:t>
            </w:r>
          </w:p>
        </w:tc>
        <w:tc>
          <w:tcPr>
            <w:tcW w:w="496" w:type="dxa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5.6-5.8</w:t>
            </w:r>
          </w:p>
        </w:tc>
        <w:tc>
          <w:tcPr>
            <w:tcW w:w="3672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第三单元·养性怡情（三） </w:t>
            </w:r>
          </w:p>
        </w:tc>
        <w:tc>
          <w:tcPr>
            <w:tcW w:w="3559" w:type="dxa"/>
            <w:vAlign w:val="center"/>
          </w:tcPr>
          <w:p w14:paraId="7AA72CB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《诗经》二首 + 单元写作：学写读后感 + 整本书阅读（《经典常谈》）指导 </w:t>
            </w:r>
          </w:p>
        </w:tc>
        <w:tc>
          <w:tcPr>
            <w:tcW w:w="496" w:type="dxa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5.11-5.15</w:t>
            </w:r>
          </w:p>
        </w:tc>
        <w:tc>
          <w:tcPr>
            <w:tcW w:w="3672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期中复习与考核</w:t>
            </w:r>
          </w:p>
        </w:tc>
        <w:tc>
          <w:tcPr>
            <w:tcW w:w="3559" w:type="dxa"/>
            <w:vAlign w:val="center"/>
          </w:tcPr>
          <w:p w14:paraId="64B080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全册前三个单元知识点梳理 + 期中笔试 + 试卷讲评 </w:t>
            </w:r>
          </w:p>
        </w:tc>
        <w:tc>
          <w:tcPr>
            <w:tcW w:w="496" w:type="dxa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5.18-5.22</w:t>
            </w:r>
          </w:p>
        </w:tc>
        <w:tc>
          <w:tcPr>
            <w:tcW w:w="3672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第四单元·思想光芒（一） </w:t>
            </w:r>
          </w:p>
        </w:tc>
        <w:tc>
          <w:tcPr>
            <w:tcW w:w="3559" w:type="dxa"/>
            <w:vAlign w:val="center"/>
          </w:tcPr>
          <w:p w14:paraId="3683B79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《最后一次讲演》《敬业与乐业》+ 演讲词特点分析 </w:t>
            </w:r>
          </w:p>
        </w:tc>
        <w:tc>
          <w:tcPr>
            <w:tcW w:w="496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5.25-5.29</w:t>
            </w:r>
          </w:p>
        </w:tc>
        <w:tc>
          <w:tcPr>
            <w:tcW w:w="3672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第四单元·思想光芒（二） </w:t>
            </w:r>
          </w:p>
        </w:tc>
        <w:tc>
          <w:tcPr>
            <w:tcW w:w="3559" w:type="dxa"/>
            <w:vAlign w:val="center"/>
          </w:tcPr>
          <w:p w14:paraId="044D5C1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《应有格物致知精神》《我一生中的重要抉择》+ 即席讲话技巧 </w:t>
            </w:r>
          </w:p>
        </w:tc>
        <w:tc>
          <w:tcPr>
            <w:tcW w:w="496" w:type="dxa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6.1-6.5</w:t>
            </w:r>
          </w:p>
        </w:tc>
        <w:tc>
          <w:tcPr>
            <w:tcW w:w="3672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第五单元·江山多娇（一）  </w:t>
            </w:r>
          </w:p>
        </w:tc>
        <w:tc>
          <w:tcPr>
            <w:tcW w:w="3559" w:type="dxa"/>
            <w:vAlign w:val="center"/>
          </w:tcPr>
          <w:p w14:paraId="702235D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《壶口瀑布》《在长江源头各拉丹冬》+ 游记写景方法 </w:t>
            </w:r>
          </w:p>
        </w:tc>
        <w:tc>
          <w:tcPr>
            <w:tcW w:w="496" w:type="dxa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6.8-6.12</w:t>
            </w:r>
          </w:p>
        </w:tc>
        <w:tc>
          <w:tcPr>
            <w:tcW w:w="3672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第五单元·江山多娇（二） </w:t>
            </w:r>
          </w:p>
        </w:tc>
        <w:tc>
          <w:tcPr>
            <w:tcW w:w="3559" w:type="dxa"/>
            <w:vAlign w:val="center"/>
          </w:tcPr>
          <w:p w14:paraId="2C81BC97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《登勃朗峰》《一滴水经过丽江》+ 单元写作：学写游记 </w:t>
            </w:r>
          </w:p>
        </w:tc>
        <w:tc>
          <w:tcPr>
            <w:tcW w:w="496" w:type="dxa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6.15-6.19</w:t>
            </w:r>
          </w:p>
        </w:tc>
        <w:tc>
          <w:tcPr>
            <w:tcW w:w="3672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第六单元·情趣与理趣（一） </w:t>
            </w:r>
          </w:p>
        </w:tc>
        <w:tc>
          <w:tcPr>
            <w:tcW w:w="3559" w:type="dxa"/>
            <w:vAlign w:val="center"/>
          </w:tcPr>
          <w:p w14:paraId="6DA68D1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《庄子》二则《礼记》二则 + 文言经典解读 </w:t>
            </w:r>
          </w:p>
        </w:tc>
        <w:tc>
          <w:tcPr>
            <w:tcW w:w="496" w:type="dxa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6.22-6.26</w:t>
            </w:r>
          </w:p>
        </w:tc>
        <w:tc>
          <w:tcPr>
            <w:tcW w:w="3672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 第六单元·情趣与理趣（二）   </w:t>
            </w:r>
          </w:p>
        </w:tc>
        <w:tc>
          <w:tcPr>
            <w:tcW w:w="3559" w:type="dxa"/>
            <w:vAlign w:val="center"/>
          </w:tcPr>
          <w:p w14:paraId="3D144D9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《马说》《唐诗三首》+ 单元写作：负责任地表达 + 专题学习（以和为贵） </w:t>
            </w:r>
          </w:p>
        </w:tc>
        <w:tc>
          <w:tcPr>
            <w:tcW w:w="496" w:type="dxa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6.29-7.3</w:t>
            </w:r>
          </w:p>
        </w:tc>
        <w:tc>
          <w:tcPr>
            <w:tcW w:w="3672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期末复习（一）</w:t>
            </w:r>
          </w:p>
        </w:tc>
        <w:tc>
          <w:tcPr>
            <w:tcW w:w="3559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字词、古诗文、课内现代文阅读知识点专项复习 </w:t>
            </w:r>
          </w:p>
        </w:tc>
        <w:tc>
          <w:tcPr>
            <w:tcW w:w="496" w:type="dxa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7.6-7.10</w:t>
            </w:r>
          </w:p>
        </w:tc>
        <w:tc>
          <w:tcPr>
            <w:tcW w:w="3672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期末复习与考核 </w:t>
            </w:r>
          </w:p>
        </w:tc>
        <w:tc>
          <w:tcPr>
            <w:tcW w:w="3559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写作专项指导 + 期末综合笔试 + 试卷讲评 </w:t>
            </w:r>
          </w:p>
        </w:tc>
        <w:tc>
          <w:tcPr>
            <w:tcW w:w="496" w:type="dxa"/>
            <w:vAlign w:val="center"/>
          </w:tcPr>
          <w:p w14:paraId="53243F1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0" w:type="dxa"/>
            <w:vAlign w:val="center"/>
          </w:tcPr>
          <w:p w14:paraId="2EAEC4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2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9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00" w:type="dxa"/>
            <w:vAlign w:val="center"/>
          </w:tcPr>
          <w:p w14:paraId="228619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2" w:type="dxa"/>
            <w:vAlign w:val="center"/>
          </w:tcPr>
          <w:p w14:paraId="0D8519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9" w:type="dxa"/>
            <w:vAlign w:val="center"/>
          </w:tcPr>
          <w:p w14:paraId="4624BA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012EFCE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14133277"/>
    <w:rsid w:val="288030C4"/>
    <w:rsid w:val="449325D5"/>
    <w:rsid w:val="6FA5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165</Words>
  <Characters>200</Characters>
  <Lines>2</Lines>
  <Paragraphs>1</Paragraphs>
  <TotalTime>9</TotalTime>
  <ScaleCrop>false</ScaleCrop>
  <LinksUpToDate>false</LinksUpToDate>
  <CharactersWithSpaces>200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大尾巴狐狸</cp:lastModifiedBy>
  <dcterms:modified xsi:type="dcterms:W3CDTF">2026-03-17T08:40:42Z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eyJoZGlkIjoiNWUyYjI1NzEzNzQ1ZWJiN2ViMThiNWFjODI0N2E5YTEiLCJ1c2VySWQiOiI1NjIxODA1MzMifQ==</vt:lpwstr>
  </property>
  <property fmtid="{D5CDD505-2E9C-101B-9397-08002B2CF9AE}" pid="4" name="ICV">
    <vt:lpwstr>3860A82C6469415F8435AEEF22CC0F23_12</vt:lpwstr>
  </property>
</Properties>
</file>