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2024-2025学年第二学期课程教学计划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语文（基础模块下册 / 高教版中职语文下册）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Segoe UI Symbol" w:hAnsi="Segoe UI Symbol" w:cs="Segoe UI Symbol"/>
                <w:sz w:val="28"/>
                <w:szCs w:val="28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付莹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学生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72</w:t>
            </w:r>
            <w:bookmarkStart w:id="0" w:name="_GoBack"/>
            <w:bookmarkEnd w:id="0"/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马红</w:t>
            </w: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张萍</w:t>
            </w: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5EB09AF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本课程教学内容包含八大核心模块：</w:t>
            </w:r>
          </w:p>
          <w:p w14:paraId="3835B26C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革命文化与政论阅读</w:t>
            </w:r>
            <w:r>
              <w:rPr>
                <w:rFonts w:ascii="Times New Roman" w:hAnsi="Times New Roman"/>
                <w:sz w:val="28"/>
                <w:szCs w:val="28"/>
              </w:rPr>
              <w:t>：学习《中国人民站起来了》等政论文，感受红色文化，掌握政论文体特点。</w:t>
            </w:r>
          </w:p>
          <w:p w14:paraId="7F0AB804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古代文学与文言基础</w:t>
            </w:r>
            <w:r>
              <w:rPr>
                <w:rFonts w:ascii="Times New Roman" w:hAnsi="Times New Roman"/>
                <w:sz w:val="28"/>
                <w:szCs w:val="28"/>
              </w:rPr>
              <w:t>：研读《烛之武退秦师》《廉颇蔺相如列传》《赤壁赋》等文言文与诗词，积累文言知识，提升古诗文鉴赏能力。</w:t>
            </w:r>
          </w:p>
          <w:p w14:paraId="5942690A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现当代与外国文学鉴赏</w:t>
            </w:r>
            <w:r>
              <w:rPr>
                <w:rFonts w:ascii="Times New Roman" w:hAnsi="Times New Roman"/>
                <w:sz w:val="28"/>
                <w:szCs w:val="28"/>
              </w:rPr>
              <w:t>：精读《祝福》《雷雨》《哦，香雪》等小说、戏剧，分析人物形象与主题思想，提升文学鉴赏水平。</w:t>
            </w:r>
          </w:p>
          <w:p w14:paraId="63C47A93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整本书阅读</w:t>
            </w:r>
            <w:r>
              <w:rPr>
                <w:rFonts w:ascii="Times New Roman" w:hAnsi="Times New Roman"/>
                <w:sz w:val="28"/>
                <w:szCs w:val="28"/>
              </w:rPr>
              <w:t>：完成《乡土中国》的阅读与思考，培养逻辑思辨与学术阅读能力。</w:t>
            </w:r>
          </w:p>
          <w:p w14:paraId="039F405C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实用文体阅读与写作</w:t>
            </w:r>
            <w:r>
              <w:rPr>
                <w:rFonts w:ascii="Times New Roman" w:hAnsi="Times New Roman"/>
                <w:sz w:val="28"/>
                <w:szCs w:val="28"/>
              </w:rPr>
              <w:t>：学习新闻、科普文、说明文等实用文体，掌握人物描写、说明文、总结等写作方法。</w:t>
            </w:r>
          </w:p>
          <w:p w14:paraId="0F74AC91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口语交际</w:t>
            </w:r>
            <w:r>
              <w:rPr>
                <w:rFonts w:ascii="Times New Roman" w:hAnsi="Times New Roman"/>
                <w:sz w:val="28"/>
                <w:szCs w:val="28"/>
              </w:rPr>
              <w:t>：通过演讲、即席发言、辩论等训练，提升职场沟通与口语表达能力。</w:t>
            </w:r>
          </w:p>
          <w:p w14:paraId="0A0CF16C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语文综合实践</w:t>
            </w:r>
            <w:r>
              <w:rPr>
                <w:rFonts w:ascii="Times New Roman" w:hAnsi="Times New Roman"/>
                <w:sz w:val="28"/>
                <w:szCs w:val="28"/>
              </w:rPr>
              <w:t>：开展 “重温革命历史”“走进传统节日” 等主题实践活动，实现知识与素养的融合。</w:t>
            </w:r>
          </w:p>
          <w:p w14:paraId="2D967F4C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跨媒介阅读与交流</w:t>
            </w:r>
            <w:r>
              <w:rPr>
                <w:rFonts w:ascii="Times New Roman" w:hAnsi="Times New Roman"/>
                <w:sz w:val="28"/>
                <w:szCs w:val="28"/>
              </w:rPr>
              <w:t>：了解多媒体与跨媒介表达，适应现代信息传播方式。</w:t>
            </w:r>
          </w:p>
          <w:p w14:paraId="1A4B53FE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1109D711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知识基础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：学生已掌握中职语文上册的基础内容，具备初步的阅读与写作能力，但文言基础薄弱，对复杂文本的分析与鉴赏能力不足，整本书阅读经验较少。 </w:t>
            </w:r>
          </w:p>
          <w:p w14:paraId="418C716E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学习特点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：中职学生思维活跃，偏好具象化、生活化的教学内容，但学习主动性参差不齐，部分学生存在畏难情绪，对长篇文本与抽象理论兴趣较低。 </w:t>
            </w:r>
          </w:p>
          <w:p w14:paraId="3DA7343D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提升方向</w:t>
            </w:r>
            <w:r>
              <w:rPr>
                <w:rFonts w:ascii="Times New Roman" w:hAnsi="Times New Roman"/>
                <w:sz w:val="28"/>
                <w:szCs w:val="28"/>
              </w:rPr>
              <w:t>：需结合职业场景与生活实际设计教学活动，强化读写训练与口语实践，兼顾知识巩固与能力提升，激发学生学习兴趣。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4686ECA1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掌握本册教材中重点文言实词、虚词及特殊句式，能准确翻译浅易文言文（如《烛之武退秦师》《廉颇蔺相如列传》《赤壁赋》等）。 </w:t>
            </w:r>
          </w:p>
          <w:p w14:paraId="4130AD43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理解记叙文、议论文、说明文、戏剧、小说等不同文体的写作特点，把握文章结构与主旨。 </w:t>
            </w:r>
          </w:p>
          <w:p w14:paraId="0373B5D7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积累文学常识，了解中国现当代文学、古代文学及外国文学的代表性作家作品。 </w:t>
            </w:r>
          </w:p>
          <w:p w14:paraId="0FC8C901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掌握说明文写作、人物个性描写、总结写作的基本方法，了解跨媒介阅读与交流的基本规则。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28B198DB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提升阅读理解能力，能分析文本的表达方式、修辞手法及情感内涵，鉴赏文学作品的艺术特色。 </w:t>
            </w:r>
          </w:p>
          <w:p w14:paraId="4041CABF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强化书面表达能力，能完成记叙文、议论文、说明文、应用文等文体的写作训练，做到条理清晰、表达准确。 </w:t>
            </w:r>
          </w:p>
          <w:p w14:paraId="370BDC47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培养口语交际能力，能在演讲、即席发言、辩论等场景中清晰、有条理地表达观点。 </w:t>
            </w:r>
          </w:p>
          <w:p w14:paraId="1A4F1E77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具备整本书阅读能力，能完成《乡土中国》的阅读与思考，提升逻辑思辨与文化理解能力。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60285C4E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培育人文素养，通过文本阅读感受中华优秀传统文化与革命文化，树立正确的价值观与审美观。 </w:t>
            </w:r>
          </w:p>
          <w:p w14:paraId="076A01A5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提升逻辑思维与思辨能力，学会理性分析问题、表达见解。 </w:t>
            </w:r>
          </w:p>
          <w:p w14:paraId="08CDBA3D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增强职业素养，培养严谨、耐心、负责的学习态度与沟通协作意识。 </w:t>
            </w:r>
          </w:p>
          <w:p w14:paraId="6ECD2C62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传承红色血脉，弘扬民族精神，增强文化自信与家国情怀。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课堂表现、作业完成质量、小组讨论、单元小测、口语交际展示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阶段性知识检测（阅读 + 写作 + 文言基础）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0432729F">
            <w:pPr>
              <w:widowControl/>
              <w:spacing w:line="360" w:lineRule="atLeast"/>
              <w:jc w:val="center"/>
              <w:rPr>
                <w:rFonts w:ascii="Arial" w:hAnsi="Arial" w:cs="Arial"/>
                <w:color w:val="1F2329"/>
                <w:kern w:val="0"/>
                <w:sz w:val="24"/>
              </w:rPr>
            </w:pPr>
            <w:r>
              <w:rPr>
                <w:rFonts w:ascii="Arial" w:hAnsi="Arial" w:cs="Arial"/>
                <w:color w:val="1F2329"/>
              </w:rPr>
              <w:t>综合能力考核（阅读理解、写作、文言文翻译、整本书阅读考查）</w:t>
            </w:r>
          </w:p>
          <w:p w14:paraId="2BE32FE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2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9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6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02.17-02.24</w:t>
            </w:r>
          </w:p>
        </w:tc>
        <w:tc>
          <w:tcPr>
            <w:tcW w:w="3672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第一单元导入与《中国人民站起来了》</w:t>
            </w:r>
          </w:p>
        </w:tc>
        <w:tc>
          <w:tcPr>
            <w:tcW w:w="3559" w:type="dxa"/>
            <w:vAlign w:val="center"/>
          </w:tcPr>
          <w:p w14:paraId="6108CF8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课程介绍；学习政论文的结构与语言特点，感受革命文化</w:t>
            </w:r>
          </w:p>
        </w:tc>
        <w:tc>
          <w:tcPr>
            <w:tcW w:w="496" w:type="dxa"/>
            <w:vAlign w:val="center"/>
          </w:tcPr>
          <w:p w14:paraId="2A0DD61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02.24-03.03</w:t>
            </w:r>
          </w:p>
        </w:tc>
        <w:tc>
          <w:tcPr>
            <w:tcW w:w="3672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《在庆祝中国共产党成立 100 周年大会上的讲话》《长征胜利万岁》</w:t>
            </w:r>
          </w:p>
        </w:tc>
        <w:tc>
          <w:tcPr>
            <w:tcW w:w="3559" w:type="dxa"/>
            <w:vAlign w:val="center"/>
          </w:tcPr>
          <w:p w14:paraId="4FA4402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学习演讲稿的写作特点；梳理长征历史，体会革命精神</w:t>
            </w:r>
          </w:p>
        </w:tc>
        <w:tc>
          <w:tcPr>
            <w:tcW w:w="496" w:type="dxa"/>
            <w:vAlign w:val="center"/>
          </w:tcPr>
          <w:p w14:paraId="6B3EBF4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03.03-03.10</w:t>
            </w:r>
          </w:p>
        </w:tc>
        <w:tc>
          <w:tcPr>
            <w:tcW w:w="3672" w:type="dxa"/>
            <w:vAlign w:val="center"/>
          </w:tcPr>
          <w:p w14:paraId="0F4C902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《百合花》+ 语文综合实践</w:t>
            </w:r>
          </w:p>
        </w:tc>
        <w:tc>
          <w:tcPr>
            <w:tcW w:w="3559" w:type="dxa"/>
            <w:vAlign w:val="center"/>
          </w:tcPr>
          <w:p w14:paraId="0741E41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赏析小说的细节描写与人物形象；开展 “重温革命历史” 主题实践活动</w:t>
            </w:r>
          </w:p>
        </w:tc>
        <w:tc>
          <w:tcPr>
            <w:tcW w:w="496" w:type="dxa"/>
            <w:vAlign w:val="center"/>
          </w:tcPr>
          <w:p w14:paraId="05D7C5E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03.10-03.17</w:t>
            </w:r>
          </w:p>
        </w:tc>
        <w:tc>
          <w:tcPr>
            <w:tcW w:w="3672" w:type="dxa"/>
            <w:vAlign w:val="center"/>
          </w:tcPr>
          <w:p w14:paraId="3F1C946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第二单元导入与《国殇》《烛之武退秦师》</w:t>
            </w:r>
          </w:p>
        </w:tc>
        <w:tc>
          <w:tcPr>
            <w:tcW w:w="3559" w:type="dxa"/>
            <w:vAlign w:val="center"/>
          </w:tcPr>
          <w:p w14:paraId="4676D87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学习楚辞的特点；掌握文言实词、虚词，分析烛之武的论辩艺术</w:t>
            </w:r>
          </w:p>
        </w:tc>
        <w:tc>
          <w:tcPr>
            <w:tcW w:w="496" w:type="dxa"/>
            <w:vAlign w:val="center"/>
          </w:tcPr>
          <w:p w14:paraId="585B0FE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03.17-03.24</w:t>
            </w:r>
          </w:p>
        </w:tc>
        <w:tc>
          <w:tcPr>
            <w:tcW w:w="3672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《廉颇蔺相如列传》《永遇乐</w:t>
            </w:r>
            <w:r>
              <w:rPr>
                <w:rFonts w:hint="eastAsia" w:ascii="微软雅黑" w:hAnsi="微软雅黑" w:eastAsia="微软雅黑" w:cs="微软雅黑"/>
                <w:sz w:val="28"/>
                <w:szCs w:val="28"/>
              </w:rPr>
              <w:t>・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京口北固亭怀古》《声声慢》</w:t>
            </w:r>
          </w:p>
        </w:tc>
        <w:tc>
          <w:tcPr>
            <w:tcW w:w="3559" w:type="dxa"/>
            <w:vAlign w:val="center"/>
          </w:tcPr>
          <w:p w14:paraId="4E18623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学习史传文学的叙事技巧；赏析宋词的情感与意境</w:t>
            </w:r>
          </w:p>
        </w:tc>
        <w:tc>
          <w:tcPr>
            <w:tcW w:w="496" w:type="dxa"/>
            <w:vAlign w:val="center"/>
          </w:tcPr>
          <w:p w14:paraId="187C981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03.24-03.31</w:t>
            </w:r>
          </w:p>
        </w:tc>
        <w:tc>
          <w:tcPr>
            <w:tcW w:w="3672" w:type="dxa"/>
            <w:vAlign w:val="center"/>
          </w:tcPr>
          <w:p w14:paraId="726141A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口语交际：演讲</w:t>
            </w:r>
          </w:p>
        </w:tc>
        <w:tc>
          <w:tcPr>
            <w:tcW w:w="3559" w:type="dxa"/>
            <w:vAlign w:val="center"/>
          </w:tcPr>
          <w:p w14:paraId="1820F6A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学习演讲的技巧与礼仪，进行主题演讲训练</w:t>
            </w:r>
          </w:p>
        </w:tc>
        <w:tc>
          <w:tcPr>
            <w:tcW w:w="496" w:type="dxa"/>
            <w:vAlign w:val="center"/>
          </w:tcPr>
          <w:p w14:paraId="43A3C4C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03.31-04.07</w:t>
            </w:r>
          </w:p>
        </w:tc>
        <w:tc>
          <w:tcPr>
            <w:tcW w:w="3672" w:type="dxa"/>
            <w:vAlign w:val="center"/>
          </w:tcPr>
          <w:p w14:paraId="22B31E3F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第三单元导入与《祝福》《群英会蒋干中计》</w:t>
            </w:r>
          </w:p>
        </w:tc>
        <w:tc>
          <w:tcPr>
            <w:tcW w:w="3559" w:type="dxa"/>
            <w:vAlign w:val="center"/>
          </w:tcPr>
          <w:p w14:paraId="4C9C0C1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分析鲁迅小说的人物悲剧与社会根源；学习古典小说的情节与人物塑造</w:t>
            </w:r>
          </w:p>
        </w:tc>
        <w:tc>
          <w:tcPr>
            <w:tcW w:w="496" w:type="dxa"/>
            <w:vAlign w:val="center"/>
          </w:tcPr>
          <w:p w14:paraId="19888ED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04.07-04.14</w:t>
            </w:r>
          </w:p>
        </w:tc>
        <w:tc>
          <w:tcPr>
            <w:tcW w:w="3672" w:type="dxa"/>
            <w:vAlign w:val="center"/>
          </w:tcPr>
          <w:p w14:paraId="732DEC2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《套中人》《雷雨（节选）》《项链》</w:t>
            </w:r>
          </w:p>
        </w:tc>
        <w:tc>
          <w:tcPr>
            <w:tcW w:w="3559" w:type="dxa"/>
            <w:vAlign w:val="center"/>
          </w:tcPr>
          <w:p w14:paraId="43C90D0D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赏析外国小说与戏剧的人物形象与主题思想；分析戏剧冲突</w:t>
            </w:r>
          </w:p>
        </w:tc>
        <w:tc>
          <w:tcPr>
            <w:tcW w:w="496" w:type="dxa"/>
            <w:vAlign w:val="center"/>
          </w:tcPr>
          <w:p w14:paraId="13067BD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04.14-04.21</w:t>
            </w:r>
          </w:p>
        </w:tc>
        <w:tc>
          <w:tcPr>
            <w:tcW w:w="3672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写作：写出人物的个性</w:t>
            </w:r>
          </w:p>
        </w:tc>
        <w:tc>
          <w:tcPr>
            <w:tcW w:w="3559" w:type="dxa"/>
            <w:vAlign w:val="center"/>
          </w:tcPr>
          <w:p w14:paraId="14A1E802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学习人物描写的方法，进行个性化人物写作训练</w:t>
            </w:r>
          </w:p>
          <w:p w14:paraId="7AA72C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7A6BBC3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04.21-04.28</w:t>
            </w:r>
          </w:p>
        </w:tc>
        <w:tc>
          <w:tcPr>
            <w:tcW w:w="3672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期中复习与考试</w:t>
            </w:r>
          </w:p>
        </w:tc>
        <w:tc>
          <w:tcPr>
            <w:tcW w:w="3559" w:type="dxa"/>
            <w:vAlign w:val="center"/>
          </w:tcPr>
          <w:p w14:paraId="64B0803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梳理前半学期知识点，进行阶段性检测与讲评</w:t>
            </w:r>
          </w:p>
        </w:tc>
        <w:tc>
          <w:tcPr>
            <w:tcW w:w="496" w:type="dxa"/>
            <w:vAlign w:val="center"/>
          </w:tcPr>
          <w:p w14:paraId="62336CE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04.28-05.05</w:t>
            </w:r>
          </w:p>
        </w:tc>
        <w:tc>
          <w:tcPr>
            <w:tcW w:w="3672" w:type="dxa"/>
            <w:vAlign w:val="center"/>
          </w:tcPr>
          <w:p w14:paraId="7F4FE15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第四单元：整本书阅读《乡土中国》</w:t>
            </w:r>
          </w:p>
        </w:tc>
        <w:tc>
          <w:tcPr>
            <w:tcW w:w="3559" w:type="dxa"/>
            <w:vAlign w:val="center"/>
          </w:tcPr>
          <w:p w14:paraId="153E7D8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作品简介与阅读指导，布置阅读任务</w:t>
            </w:r>
          </w:p>
          <w:p w14:paraId="3683B7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7626191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05.05-05.12</w:t>
            </w:r>
          </w:p>
        </w:tc>
        <w:tc>
          <w:tcPr>
            <w:tcW w:w="3672" w:type="dxa"/>
            <w:vAlign w:val="center"/>
          </w:tcPr>
          <w:p w14:paraId="1E141A9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《乡土中国》阅读推进 + 口语交际：即席发言</w:t>
            </w:r>
          </w:p>
        </w:tc>
        <w:tc>
          <w:tcPr>
            <w:tcW w:w="3559" w:type="dxa"/>
            <w:vAlign w:val="center"/>
          </w:tcPr>
          <w:p w14:paraId="044D5C1E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开展阅读分享会；学习即席发言的技巧</w:t>
            </w:r>
          </w:p>
        </w:tc>
        <w:tc>
          <w:tcPr>
            <w:tcW w:w="496" w:type="dxa"/>
            <w:vAlign w:val="center"/>
          </w:tcPr>
          <w:p w14:paraId="26D39A0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05.12-05.19</w:t>
            </w:r>
          </w:p>
        </w:tc>
        <w:tc>
          <w:tcPr>
            <w:tcW w:w="3672" w:type="dxa"/>
            <w:vAlign w:val="center"/>
          </w:tcPr>
          <w:p w14:paraId="1FCF55F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第五单元导入与《在马克思墓前的讲话》《世间最感人的坟墓》</w:t>
            </w:r>
          </w:p>
        </w:tc>
        <w:tc>
          <w:tcPr>
            <w:tcW w:w="3559" w:type="dxa"/>
            <w:vAlign w:val="center"/>
          </w:tcPr>
          <w:p w14:paraId="702235DA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学习悼词的写作特点；赏析散文的情感表达</w:t>
            </w:r>
          </w:p>
        </w:tc>
        <w:tc>
          <w:tcPr>
            <w:tcW w:w="496" w:type="dxa"/>
            <w:vAlign w:val="center"/>
          </w:tcPr>
          <w:p w14:paraId="6B78EAD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05.19-05.26</w:t>
            </w:r>
          </w:p>
        </w:tc>
        <w:tc>
          <w:tcPr>
            <w:tcW w:w="3672" w:type="dxa"/>
            <w:vAlign w:val="center"/>
          </w:tcPr>
          <w:p w14:paraId="2A2A1C0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第五、六单元衔接与《飞向太空的航程》《景泰蓝的制作》</w:t>
            </w:r>
          </w:p>
        </w:tc>
        <w:tc>
          <w:tcPr>
            <w:tcW w:w="3559" w:type="dxa"/>
            <w:vAlign w:val="center"/>
          </w:tcPr>
          <w:p w14:paraId="2C81BC97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学习新闻通讯的结构；掌握说明文的说明顺序与方法</w:t>
            </w:r>
          </w:p>
        </w:tc>
        <w:tc>
          <w:tcPr>
            <w:tcW w:w="496" w:type="dxa"/>
            <w:vAlign w:val="center"/>
          </w:tcPr>
          <w:p w14:paraId="082CBF5B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05.26-06.02</w:t>
            </w:r>
          </w:p>
        </w:tc>
        <w:tc>
          <w:tcPr>
            <w:tcW w:w="3672" w:type="dxa"/>
            <w:vAlign w:val="center"/>
          </w:tcPr>
          <w:p w14:paraId="38F6C31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《画里阴晴》+ 写作：说明的关键在于说得 “明”</w:t>
            </w:r>
          </w:p>
        </w:tc>
        <w:tc>
          <w:tcPr>
            <w:tcW w:w="3559" w:type="dxa"/>
            <w:vAlign w:val="center"/>
          </w:tcPr>
          <w:p w14:paraId="30DB109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赏析散文的审美情趣；进行说明文写作训练</w:t>
            </w:r>
          </w:p>
          <w:p w14:paraId="6DA68D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298069E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06.02-06.09</w:t>
            </w:r>
          </w:p>
        </w:tc>
        <w:tc>
          <w:tcPr>
            <w:tcW w:w="3672" w:type="dxa"/>
            <w:vAlign w:val="center"/>
          </w:tcPr>
          <w:p w14:paraId="01E4AED8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第六、七单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元：《青蒿素》《哦，香雪》《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44</w:t>
            </w:r>
            <w:r>
              <w:rPr>
                <w:rFonts w:ascii="Times New Roman" w:hAnsi="Times New Roman"/>
                <w:sz w:val="28"/>
                <w:szCs w:val="28"/>
              </w:rPr>
              <w:t>归园田居》《唐诗二首》</w:t>
            </w:r>
          </w:p>
        </w:tc>
        <w:tc>
          <w:tcPr>
            <w:tcW w:w="3559" w:type="dxa"/>
            <w:vAlign w:val="center"/>
          </w:tcPr>
          <w:p w14:paraId="3D144D9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学习科普文与小说的特点；赏析唐诗的意境与情感</w:t>
            </w:r>
          </w:p>
        </w:tc>
        <w:tc>
          <w:tcPr>
            <w:tcW w:w="496" w:type="dxa"/>
            <w:vAlign w:val="center"/>
          </w:tcPr>
          <w:p w14:paraId="4EF076E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06.09-06.16</w:t>
            </w:r>
          </w:p>
        </w:tc>
        <w:tc>
          <w:tcPr>
            <w:tcW w:w="3672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第七、八单元：《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赤</w:t>
            </w:r>
            <w:r>
              <w:rPr>
                <w:rFonts w:ascii="Times New Roman" w:hAnsi="Times New Roman"/>
                <w:sz w:val="28"/>
                <w:szCs w:val="28"/>
              </w:rPr>
              <w:t>壁赋》《项脊轩志》+ 跨媒介阅读</w:t>
            </w:r>
          </w:p>
        </w:tc>
        <w:tc>
          <w:tcPr>
            <w:tcW w:w="3559" w:type="dxa"/>
            <w:vAlign w:val="center"/>
          </w:tcPr>
          <w:p w14:paraId="119F407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学习文言文与散文的鉴赏；了解跨媒介阅读与交流</w:t>
            </w:r>
          </w:p>
        </w:tc>
        <w:tc>
          <w:tcPr>
            <w:tcW w:w="496" w:type="dxa"/>
            <w:vAlign w:val="center"/>
          </w:tcPr>
          <w:p w14:paraId="2579974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06.16-06.23</w:t>
            </w:r>
          </w:p>
        </w:tc>
        <w:tc>
          <w:tcPr>
            <w:tcW w:w="3672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口语交际：辩论 + 期末复习与考试</w:t>
            </w:r>
          </w:p>
        </w:tc>
        <w:tc>
          <w:tcPr>
            <w:tcW w:w="3559" w:type="dxa"/>
            <w:vAlign w:val="center"/>
          </w:tcPr>
          <w:p w14:paraId="1E4EE1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开展辩论活动；综合复习全册内容，完成期末考核</w:t>
            </w:r>
          </w:p>
        </w:tc>
        <w:tc>
          <w:tcPr>
            <w:tcW w:w="496" w:type="dxa"/>
            <w:vAlign w:val="center"/>
          </w:tcPr>
          <w:p w14:paraId="53243F1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0A62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2D3B4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700" w:type="dxa"/>
            <w:vAlign w:val="center"/>
          </w:tcPr>
          <w:p w14:paraId="2EAEC4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2" w:type="dxa"/>
            <w:vAlign w:val="center"/>
          </w:tcPr>
          <w:p w14:paraId="01B010B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9" w:type="dxa"/>
            <w:vAlign w:val="center"/>
          </w:tcPr>
          <w:p w14:paraId="5A7EB3D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49C549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33B5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F5748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700" w:type="dxa"/>
            <w:vAlign w:val="center"/>
          </w:tcPr>
          <w:p w14:paraId="228619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2" w:type="dxa"/>
            <w:vAlign w:val="center"/>
          </w:tcPr>
          <w:p w14:paraId="0D85193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9" w:type="dxa"/>
            <w:vAlign w:val="center"/>
          </w:tcPr>
          <w:p w14:paraId="4624BA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0A0A2B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46E4B79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13E"/>
    <w:rsid w:val="0010401F"/>
    <w:rsid w:val="004C2A50"/>
    <w:rsid w:val="004F713E"/>
    <w:rsid w:val="005B1E69"/>
    <w:rsid w:val="006D40A1"/>
    <w:rsid w:val="00705E0A"/>
    <w:rsid w:val="007C16AF"/>
    <w:rsid w:val="009152AC"/>
    <w:rsid w:val="00B02BB7"/>
    <w:rsid w:val="00DC1020"/>
    <w:rsid w:val="00F5669D"/>
    <w:rsid w:val="288030C4"/>
    <w:rsid w:val="38B962C0"/>
    <w:rsid w:val="449325D5"/>
    <w:rsid w:val="6FA5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2059</Words>
  <Characters>2268</Characters>
  <Lines>1387</Lines>
  <Paragraphs>844</Paragraphs>
  <TotalTime>17</TotalTime>
  <ScaleCrop>false</ScaleCrop>
  <LinksUpToDate>false</LinksUpToDate>
  <CharactersWithSpaces>2299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2026-03-19T02:25:00Z</dcterms:created>
  <dc:creator>dell</dc:creator>
  <cp:lastModifiedBy>墨梓的涵霏</cp:lastModifiedBy>
  <dcterms:modified xsi:type="dcterms:W3CDTF">2026-03-19T04:16:25Z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eyJoZGlkIjoiMGZjMTg4MTI1ZjE5NjU3OGJjNThmZjg2NDliMzI4MjgiLCJ1c2VySWQiOiI1OTQwNTUxMzcifQ==</vt:lpwstr>
  </property>
  <property fmtid="{D5CDD505-2E9C-101B-9397-08002B2CF9AE}" pid="4" name="ICV">
    <vt:lpwstr>00691C611BC54D31821608D9ECEB9A0D_13</vt:lpwstr>
  </property>
</Properties>
</file>