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高中语文选修下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温亚楠</w:t>
            </w:r>
            <w:bookmarkStart w:id="0" w:name="_GoBack"/>
            <w:bookmarkEnd w:id="0"/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2024级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0992E5B0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高中语文选修下</w:t>
            </w: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8"/>
                <w:szCs w:val="28"/>
                <w:shd w:val="clear" w:color="auto" w:fill="auto"/>
                <w:lang w:val="en-US" w:eastAsia="zh-CN"/>
              </w:rPr>
              <w:t>册以四大单元为核心，覆盖“中华传统文化经典研习”“中国现当代作家作品研习”“传统经典散文”“科学文化论著研习”四大任务群，配套古诗词诵读与写作专项，实现教考深度衔接。第一单元聚焦古典诗歌源流，收录《氓》《离骚》《蜀道难》等经典，贯通现实主义与浪漫主义传统，强化意象鉴赏、情感解读与背诵默写。第二单元精选《阿Q正传》《边城》《茶馆》等现当代文学作品，涵盖小说、诗歌、散文、戏剧，侧重人物分析、主题探究与地域文化体悟。第三单元以《陈情表》《庄子》选篇等文言散文为主，夯实实词虚词、特殊句式基础，兼顾文化思想与论述逻辑训练。第四单元选取科学论著，聚焦核心概念与论证逻辑，培养信息筛选与思辨能力。写作与语言运用紧扣单元任务，强化议论文论证方法与逻辑谬误辨析，全面提升学生的语文核心素养与应考能力。</w:t>
            </w:r>
          </w:p>
        </w:tc>
      </w:tr>
      <w:tr w14:paraId="5F11C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3" w:hRule="atLeast"/>
        </w:trPr>
        <w:tc>
          <w:tcPr>
            <w:tcW w:w="1525" w:type="dxa"/>
            <w:vAlign w:val="center"/>
          </w:tcPr>
          <w:p w14:paraId="5A6A828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学</w:t>
            </w:r>
          </w:p>
          <w:p w14:paraId="78FD4D7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情</w:t>
            </w:r>
          </w:p>
          <w:p w14:paraId="6C1F8DC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分</w:t>
            </w:r>
          </w:p>
          <w:p w14:paraId="496F01F2">
            <w:pPr>
              <w:jc w:val="center"/>
              <w:rPr>
                <w:rFonts w:hint="eastAsia" w:ascii="Times New Roman" w:hAnsi="Times New Roman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BF95A85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8"/>
                <w:szCs w:val="28"/>
                <w:shd w:val="clear" w:color="auto" w:fill="auto"/>
                <w:lang w:val="en-US" w:eastAsia="zh-CN"/>
              </w:rPr>
              <w:t xml:space="preserve">高二下学期是高中语文学习的分化定型期与能力爬坡期，学生已基本适应高中学习节奏，但学情呈现“两极分化加剧、综合短板凸显”的特征。经过一年半学习，学生在基础积累、文本阅读上形成相对稳定层次，优等生具备成熟的思辨与鉴赏能力，部分学生仍存在审题不准、逻辑松散、表达浅薄等问题。 </w:t>
            </w:r>
          </w:p>
          <w:p w14:paraId="5AE8C68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8"/>
                <w:szCs w:val="28"/>
                <w:shd w:val="clear" w:color="auto" w:fill="auto"/>
                <w:lang w:val="en-US" w:eastAsia="zh-CN"/>
              </w:rPr>
              <w:t>此阶段知识综合性大幅提升，古诗文迁移运用、现代文深度探究、议论文逻辑严谨性要求更高，学生普遍在知识整合、题型变通、考场时间分配上存在不足。整体呈现“基础趋稳、分化明显、提升空间集中”的特点，是夯实能力、补齐短板、为高三冲刺奠基的关键阶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657B919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</w:p>
          <w:p w14:paraId="330DB389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</w:p>
          <w:p w14:paraId="57656738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</w:p>
          <w:p w14:paraId="493B92EA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知识</w:t>
            </w:r>
          </w:p>
          <w:p w14:paraId="1D365B66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B36759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 积累文言实词、虚词、特殊句式及古代文化常识，能准确翻译《陈情表》《项脊轩志》等文言名篇，熟练背诵重点诗词。</w:t>
            </w:r>
          </w:p>
          <w:p w14:paraId="039F4592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 掌握诗歌意象、抒情手法、小说人物形象、戏剧矛盾冲突及科学论著的论证思路，提升文本解读与信息筛选能力。</w:t>
            </w:r>
          </w:p>
          <w:p w14:paraId="0FDA52DC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left"/>
              <w:rPr>
                <w:rFonts w:hint="eastAsia" w:ascii="Times New Roman" w:hAnsi="Times New Roman" w:eastAsiaTheme="minorEastAsia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 规范议论文写作，做到观点明确、逻辑清晰、论据恰当，提升语言表达与审美鉴赏能力。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6F3D71D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能力</w:t>
            </w:r>
          </w:p>
          <w:p w14:paraId="7FDDFD16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4DF05C2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 通过诵读、批注、合作探究，深入理解作品情感与思想内涵。</w:t>
            </w:r>
          </w:p>
          <w:p w14:paraId="64BB00AE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 运用比较阅读、专题探究，梳理古典诗词、现当代文学、说理散文的文体特征与表达技巧。</w:t>
            </w:r>
          </w:p>
          <w:p w14:paraId="286031D1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left"/>
              <w:rPr>
                <w:rFonts w:hint="eastAsia" w:ascii="Times New Roman" w:hAnsi="Times New Roman" w:eastAsiaTheme="minorEastAsia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 在读写结合中强化思维训练，提升思辨、审美与表达能力。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2437260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素质</w:t>
            </w:r>
          </w:p>
          <w:p w14:paraId="55E7E475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7D98AE57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 感受中华优秀传统文化的魅力，增强文化自信与民族认同感。</w:t>
            </w:r>
          </w:p>
          <w:p w14:paraId="151F9538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 体会作品中的家国情怀、人生追求、人性思考与社会担当，树立正确价值观。</w:t>
            </w:r>
          </w:p>
          <w:p w14:paraId="5814534B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left"/>
              <w:rPr>
                <w:rFonts w:hint="eastAsia" w:ascii="Times New Roman" w:hAnsi="Times New Roman" w:eastAsiaTheme="minorEastAsia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 培养热爱母语、崇尚理性、尊重科学的态度，提升审美情趣与人文素养。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05705C4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平时表现＋作业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</w:tr>
    </w:tbl>
    <w:p w14:paraId="1E78A226">
      <w:pPr>
        <w:rPr>
          <w:rFonts w:ascii="Times New Roman" w:hAnsi="Times New Roman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650"/>
        <w:gridCol w:w="3139"/>
        <w:gridCol w:w="3322"/>
        <w:gridCol w:w="96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83" w:type="dxa"/>
            <w:vAlign w:val="center"/>
          </w:tcPr>
          <w:p w14:paraId="6873DB9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650" w:type="dxa"/>
            <w:vAlign w:val="center"/>
          </w:tcPr>
          <w:p w14:paraId="3FBC577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139" w:type="dxa"/>
            <w:vAlign w:val="center"/>
          </w:tcPr>
          <w:p w14:paraId="37747D1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22" w:type="dxa"/>
            <w:vAlign w:val="center"/>
          </w:tcPr>
          <w:p w14:paraId="0AEFEE2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968" w:type="dxa"/>
            <w:vAlign w:val="center"/>
          </w:tcPr>
          <w:p w14:paraId="318FAE8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8D0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4EAB367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0" w:type="dxa"/>
            <w:vAlign w:val="center"/>
          </w:tcPr>
          <w:p w14:paraId="08B4AD3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139" w:type="dxa"/>
            <w:vAlign w:val="center"/>
          </w:tcPr>
          <w:p w14:paraId="23E24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</w:t>
            </w:r>
          </w:p>
        </w:tc>
        <w:tc>
          <w:tcPr>
            <w:tcW w:w="3322" w:type="dxa"/>
            <w:vAlign w:val="center"/>
          </w:tcPr>
          <w:p w14:paraId="1B8FA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《氓》</w:t>
            </w:r>
          </w:p>
          <w:p w14:paraId="380F2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《离骚》（节选）</w:t>
            </w:r>
          </w:p>
        </w:tc>
        <w:tc>
          <w:tcPr>
            <w:tcW w:w="968" w:type="dxa"/>
            <w:vAlign w:val="center"/>
          </w:tcPr>
          <w:p w14:paraId="21B65C8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38334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427D771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0" w:type="dxa"/>
            <w:vAlign w:val="center"/>
          </w:tcPr>
          <w:p w14:paraId="7CAA864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139" w:type="dxa"/>
            <w:vAlign w:val="center"/>
          </w:tcPr>
          <w:p w14:paraId="38BD3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</w:t>
            </w:r>
          </w:p>
        </w:tc>
        <w:tc>
          <w:tcPr>
            <w:tcW w:w="3322" w:type="dxa"/>
            <w:vAlign w:val="center"/>
          </w:tcPr>
          <w:p w14:paraId="27BDB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《孔雀东南飞》并序</w:t>
            </w:r>
          </w:p>
          <w:p w14:paraId="5AC48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《蜀道难》</w:t>
            </w:r>
          </w:p>
        </w:tc>
        <w:tc>
          <w:tcPr>
            <w:tcW w:w="968" w:type="dxa"/>
            <w:vAlign w:val="center"/>
          </w:tcPr>
          <w:p w14:paraId="3E66618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3084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2AA481C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  <w:vAlign w:val="center"/>
          </w:tcPr>
          <w:p w14:paraId="277D809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139" w:type="dxa"/>
            <w:vAlign w:val="center"/>
          </w:tcPr>
          <w:p w14:paraId="6CE99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</w:t>
            </w:r>
          </w:p>
        </w:tc>
        <w:tc>
          <w:tcPr>
            <w:tcW w:w="3322" w:type="dxa"/>
            <w:vAlign w:val="center"/>
          </w:tcPr>
          <w:p w14:paraId="68BC6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《蜀相》</w:t>
            </w:r>
          </w:p>
          <w:p w14:paraId="4A00B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《望海潮》（东南形胜）</w:t>
            </w:r>
          </w:p>
          <w:p w14:paraId="581B7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《扬州慢》（淮左名都）</w:t>
            </w:r>
          </w:p>
        </w:tc>
        <w:tc>
          <w:tcPr>
            <w:tcW w:w="968" w:type="dxa"/>
            <w:vAlign w:val="center"/>
          </w:tcPr>
          <w:p w14:paraId="16BDA34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7F44E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60C8A9B5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0" w:type="dxa"/>
            <w:vAlign w:val="center"/>
          </w:tcPr>
          <w:p w14:paraId="0E347EB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139" w:type="dxa"/>
            <w:vAlign w:val="center"/>
          </w:tcPr>
          <w:p w14:paraId="6A3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5F368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《阿Q正传》（节选）</w:t>
            </w:r>
          </w:p>
          <w:p w14:paraId="0ED2C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《边城》（节选）</w:t>
            </w:r>
          </w:p>
        </w:tc>
        <w:tc>
          <w:tcPr>
            <w:tcW w:w="968" w:type="dxa"/>
            <w:vAlign w:val="center"/>
          </w:tcPr>
          <w:p w14:paraId="75E0A16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72DFE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" w:type="dxa"/>
            <w:vAlign w:val="center"/>
          </w:tcPr>
          <w:p w14:paraId="5E9C369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50" w:type="dxa"/>
            <w:vAlign w:val="center"/>
          </w:tcPr>
          <w:p w14:paraId="59596CB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139" w:type="dxa"/>
            <w:vAlign w:val="center"/>
          </w:tcPr>
          <w:p w14:paraId="3A7B9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  <w:p w14:paraId="0E33C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14:paraId="50818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《大堰河——我的保姆》</w:t>
            </w:r>
          </w:p>
          <w:p w14:paraId="1C947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《再别康桥》</w:t>
            </w:r>
          </w:p>
          <w:p w14:paraId="494D7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968" w:type="dxa"/>
            <w:vAlign w:val="center"/>
          </w:tcPr>
          <w:p w14:paraId="45A30D1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258E8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1D62EC5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50" w:type="dxa"/>
            <w:vAlign w:val="center"/>
          </w:tcPr>
          <w:p w14:paraId="2FEF3CB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139" w:type="dxa"/>
            <w:vAlign w:val="center"/>
          </w:tcPr>
          <w:p w14:paraId="1C4A4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1F501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《一个消逝了的山村》</w:t>
            </w:r>
          </w:p>
          <w:p w14:paraId="4E4D3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《秦腔》</w:t>
            </w:r>
          </w:p>
        </w:tc>
        <w:tc>
          <w:tcPr>
            <w:tcW w:w="968" w:type="dxa"/>
            <w:vAlign w:val="center"/>
          </w:tcPr>
          <w:p w14:paraId="742AB2D7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63E7A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500319C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50" w:type="dxa"/>
            <w:vAlign w:val="center"/>
          </w:tcPr>
          <w:p w14:paraId="72C5685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139" w:type="dxa"/>
            <w:vAlign w:val="center"/>
          </w:tcPr>
          <w:p w14:paraId="37675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  <w:p w14:paraId="12C60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77B70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《茶馆》（节选）</w:t>
            </w:r>
          </w:p>
          <w:p w14:paraId="289FF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《陈情表》</w:t>
            </w:r>
          </w:p>
        </w:tc>
        <w:tc>
          <w:tcPr>
            <w:tcW w:w="968" w:type="dxa"/>
            <w:vAlign w:val="center"/>
          </w:tcPr>
          <w:p w14:paraId="2B86DE5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596A3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1F6D8F9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50" w:type="dxa"/>
            <w:vAlign w:val="center"/>
          </w:tcPr>
          <w:p w14:paraId="7AB72C9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139" w:type="dxa"/>
            <w:vAlign w:val="center"/>
          </w:tcPr>
          <w:p w14:paraId="54326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期中考试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12A49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期中考试</w:t>
            </w:r>
          </w:p>
        </w:tc>
        <w:tc>
          <w:tcPr>
            <w:tcW w:w="968" w:type="dxa"/>
            <w:vAlign w:val="center"/>
          </w:tcPr>
          <w:p w14:paraId="0A587387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7636A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44645078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50" w:type="dxa"/>
            <w:vAlign w:val="center"/>
          </w:tcPr>
          <w:p w14:paraId="4C3CEA4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584DB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7A868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《项脊轩志》</w:t>
            </w:r>
          </w:p>
        </w:tc>
        <w:tc>
          <w:tcPr>
            <w:tcW w:w="968" w:type="dxa"/>
            <w:vAlign w:val="center"/>
          </w:tcPr>
          <w:p w14:paraId="2DFF037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412AF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248E08E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50" w:type="dxa"/>
            <w:vAlign w:val="center"/>
          </w:tcPr>
          <w:p w14:paraId="5127451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4892FA3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65E21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《兰亭集序》</w:t>
            </w:r>
          </w:p>
        </w:tc>
        <w:tc>
          <w:tcPr>
            <w:tcW w:w="968" w:type="dxa"/>
            <w:vAlign w:val="center"/>
          </w:tcPr>
          <w:p w14:paraId="3CBF291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6605E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385A3DF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50" w:type="dxa"/>
            <w:vAlign w:val="center"/>
          </w:tcPr>
          <w:p w14:paraId="69AA5BA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0BA1C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55ED1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《归去来兮辞》并序</w:t>
            </w:r>
          </w:p>
        </w:tc>
        <w:tc>
          <w:tcPr>
            <w:tcW w:w="968" w:type="dxa"/>
            <w:vAlign w:val="center"/>
          </w:tcPr>
          <w:p w14:paraId="7F69913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31AD5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15EBA7A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50" w:type="dxa"/>
            <w:vAlign w:val="center"/>
          </w:tcPr>
          <w:p w14:paraId="16545528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72481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7E445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《种树郭橐驼传》</w:t>
            </w:r>
          </w:p>
        </w:tc>
        <w:tc>
          <w:tcPr>
            <w:tcW w:w="968" w:type="dxa"/>
            <w:vAlign w:val="center"/>
          </w:tcPr>
          <w:p w14:paraId="279896F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788FC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5B00D04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50" w:type="dxa"/>
            <w:vAlign w:val="center"/>
          </w:tcPr>
          <w:p w14:paraId="50B881C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25DE4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4796C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《石钟山记》</w:t>
            </w:r>
          </w:p>
        </w:tc>
        <w:tc>
          <w:tcPr>
            <w:tcW w:w="968" w:type="dxa"/>
            <w:vAlign w:val="center"/>
          </w:tcPr>
          <w:p w14:paraId="2045608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3EBD6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69CFD23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50" w:type="dxa"/>
            <w:vAlign w:val="center"/>
          </w:tcPr>
          <w:p w14:paraId="1EE7FBD8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2DD15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162AF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《自然选择的证明》</w:t>
            </w:r>
          </w:p>
          <w:p w14:paraId="29240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8" w:type="dxa"/>
            <w:vAlign w:val="center"/>
          </w:tcPr>
          <w:p w14:paraId="27BC9F1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568EA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3DD35CB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50" w:type="dxa"/>
            <w:vAlign w:val="center"/>
          </w:tcPr>
          <w:p w14:paraId="30ADB39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330CA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40925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《宇宙的边疆》</w:t>
            </w:r>
          </w:p>
          <w:p w14:paraId="6257D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《天文学上的旷世之争》</w:t>
            </w:r>
          </w:p>
          <w:p w14:paraId="5864D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8" w:type="dxa"/>
            <w:vAlign w:val="center"/>
          </w:tcPr>
          <w:p w14:paraId="321CD57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35DA1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1C05F38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50" w:type="dxa"/>
            <w:vAlign w:val="center"/>
          </w:tcPr>
          <w:p w14:paraId="635602A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139" w:type="dxa"/>
            <w:vAlign w:val="center"/>
          </w:tcPr>
          <w:p w14:paraId="30BBF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古诗词诵读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091E2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《拟行路难》（其四）</w:t>
            </w:r>
          </w:p>
          <w:p w14:paraId="2A59E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《客至》</w:t>
            </w:r>
          </w:p>
        </w:tc>
        <w:tc>
          <w:tcPr>
            <w:tcW w:w="968" w:type="dxa"/>
            <w:vAlign w:val="center"/>
          </w:tcPr>
          <w:p w14:paraId="1F5D9FF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7E965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02E28F1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50" w:type="dxa"/>
            <w:vAlign w:val="center"/>
          </w:tcPr>
          <w:p w14:paraId="51603A5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139" w:type="dxa"/>
            <w:vAlign w:val="center"/>
          </w:tcPr>
          <w:p w14:paraId="5A67C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古诗词诵读</w:t>
            </w:r>
          </w:p>
        </w:tc>
        <w:tc>
          <w:tcPr>
            <w:tcW w:w="3322" w:type="dxa"/>
            <w:vAlign w:val="center"/>
          </w:tcPr>
          <w:p w14:paraId="3E92F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《登快阁》</w:t>
            </w:r>
          </w:p>
          <w:p w14:paraId="0E910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《临安春雨初霁》</w:t>
            </w:r>
          </w:p>
        </w:tc>
        <w:tc>
          <w:tcPr>
            <w:tcW w:w="968" w:type="dxa"/>
            <w:vAlign w:val="center"/>
          </w:tcPr>
          <w:p w14:paraId="0BD6E4F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2FEC8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750393D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50" w:type="dxa"/>
            <w:vAlign w:val="center"/>
          </w:tcPr>
          <w:p w14:paraId="720931D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139" w:type="dxa"/>
            <w:vAlign w:val="center"/>
          </w:tcPr>
          <w:p w14:paraId="59CBF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3B24D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968" w:type="dxa"/>
            <w:vAlign w:val="center"/>
          </w:tcPr>
          <w:p w14:paraId="6A7E3BD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</w:tbl>
    <w:p w14:paraId="0A25A698">
      <w:pPr>
        <w:rPr>
          <w:rFonts w:hint="eastAsia"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401F"/>
    <w:rsid w:val="004F713E"/>
    <w:rsid w:val="005F481F"/>
    <w:rsid w:val="006D40A1"/>
    <w:rsid w:val="009152AC"/>
    <w:rsid w:val="00B02BB7"/>
    <w:rsid w:val="00F5669D"/>
    <w:rsid w:val="077410C0"/>
    <w:rsid w:val="07A003FB"/>
    <w:rsid w:val="09FA60B1"/>
    <w:rsid w:val="0E4532A6"/>
    <w:rsid w:val="0EEB7DE0"/>
    <w:rsid w:val="130C25E4"/>
    <w:rsid w:val="135C47F6"/>
    <w:rsid w:val="174F75F9"/>
    <w:rsid w:val="19ED45C5"/>
    <w:rsid w:val="1AED102A"/>
    <w:rsid w:val="1BA11DBE"/>
    <w:rsid w:val="216C1837"/>
    <w:rsid w:val="22720A33"/>
    <w:rsid w:val="23F5427E"/>
    <w:rsid w:val="27934C2A"/>
    <w:rsid w:val="29642990"/>
    <w:rsid w:val="29A76270"/>
    <w:rsid w:val="2B8138DB"/>
    <w:rsid w:val="2C535738"/>
    <w:rsid w:val="2F282EC5"/>
    <w:rsid w:val="33C10C5C"/>
    <w:rsid w:val="38B27858"/>
    <w:rsid w:val="399C796E"/>
    <w:rsid w:val="3A960861"/>
    <w:rsid w:val="3C1C6B44"/>
    <w:rsid w:val="3EFA11B6"/>
    <w:rsid w:val="41734088"/>
    <w:rsid w:val="41F6278D"/>
    <w:rsid w:val="439D247A"/>
    <w:rsid w:val="449325D5"/>
    <w:rsid w:val="44E00044"/>
    <w:rsid w:val="4B3B4DE0"/>
    <w:rsid w:val="58547345"/>
    <w:rsid w:val="58E23192"/>
    <w:rsid w:val="5A7C2933"/>
    <w:rsid w:val="5B5174E4"/>
    <w:rsid w:val="5E1E623F"/>
    <w:rsid w:val="60D05613"/>
    <w:rsid w:val="650B168C"/>
    <w:rsid w:val="66393FF3"/>
    <w:rsid w:val="66FD0151"/>
    <w:rsid w:val="69054C3E"/>
    <w:rsid w:val="6B2931DC"/>
    <w:rsid w:val="6D8814A2"/>
    <w:rsid w:val="6FA51132"/>
    <w:rsid w:val="71FC1A88"/>
    <w:rsid w:val="73D634A1"/>
    <w:rsid w:val="74272F5F"/>
    <w:rsid w:val="76AB489F"/>
    <w:rsid w:val="7D553689"/>
    <w:rsid w:val="7F06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1449</Words>
  <Characters>1623</Characters>
  <Lines>2</Lines>
  <Paragraphs>1</Paragraphs>
  <TotalTime>4</TotalTime>
  <ScaleCrop>false</ScaleCrop>
  <LinksUpToDate>false</LinksUpToDate>
  <CharactersWithSpaces>1633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亚楠</cp:lastModifiedBy>
  <cp:lastPrinted>2025-05-09T00:34:00Z</cp:lastPrinted>
  <dcterms:modified xsi:type="dcterms:W3CDTF">2026-03-19T02:13:49Z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eyJoZGlkIjoiZWE2NTdiYmYyYWU3NzRjMjE3NjNkMzAyZWU5ZmUxMzQiLCJ1c2VySWQiOiIyNDIzNTg1MDgifQ==</vt:lpwstr>
  </property>
  <property fmtid="{D5CDD505-2E9C-101B-9397-08002B2CF9AE}" pid="4" name="ICV">
    <vt:lpwstr>5878577F0BE143AEBFDC830FCCD11AF2_13</vt:lpwstr>
  </property>
</Properties>
</file>