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高一年级学生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张元博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胡敬娟</w:t>
            </w: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普通高中教科书 语文 必修 下册：一单元——八单元+古诗词诵读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5DB92C72">
            <w:pPr>
              <w:spacing w:line="400" w:lineRule="exact"/>
              <w:jc w:val="center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高一下学期是高中语文学习的 “深化过渡阶段”，学生已初步适应高中语文的教学节奏和知识难度，但在 “从基础积累到能力迁移”“从被动接受 to 主动探究” 的转变中仍存在明显分化。整体呈现 “基础题型较稳、综合题型弱；知识记忆较牢、灵活运用差” 的特征：多数学生能掌握语文基础知识（如字音、字形、古诗文默写），但在文言文深度解读、议论文逻辑构建、文学作品鉴赏等综合能力模块表现参差不齐；部分学生已形成良好的语文学习习惯，而少数学生因</w:t>
            </w:r>
          </w:p>
          <w:p w14:paraId="3DA7343D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方法不当、兴趣不足，出现学习动力下滑的情况。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0A6E173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语言基础知识​</w:t>
            </w:r>
          </w:p>
          <w:p w14:paraId="14AA8CCC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熟练掌握教材内重点字音、字形，准确辨析易混淆词语（含熟语），能规范书写现代常用规范汉字；​</w:t>
            </w:r>
          </w:p>
          <w:p w14:paraId="3B748B99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深化对病句类型（语序不当、搭配不当等）的理解，能精</w:t>
            </w:r>
          </w:p>
          <w:p w14:paraId="1FA0174F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准辨析并修改病句，掌握常见标点符号的正确用法；​</w:t>
            </w:r>
          </w:p>
          <w:p w14:paraId="5479A808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积累常见修辞手法（比喻、比拟、排比等）的特点与作用，</w:t>
            </w:r>
          </w:p>
          <w:p w14:paraId="0FC8C90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能识别并简要分析文本中的修辞运用。</w:t>
            </w:r>
          </w:p>
          <w:p w14:paraId="2BA52346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古诗文知识​</w:t>
            </w:r>
          </w:p>
          <w:p w14:paraId="7F954580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背诵并默写教材规定的古诗文名篇（占教材选文近半），准确识记名句名篇的关键字词；​</w:t>
            </w:r>
          </w:p>
          <w:p w14:paraId="7CCDF3A4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系统掌握常见文言实词（如多义实词、通假字）、虚词（“而、其、以、之” 等 18 个常见虚词）的意义与用法，理解词类活用、古今异义现象；​</w:t>
            </w:r>
          </w:p>
          <w:p w14:paraId="6F916F32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识别并掌握与现代汉语不同的特殊句式，能结合语境梳理文言文语法规律；​</w:t>
            </w:r>
          </w:p>
          <w:p w14:paraId="486F4E1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了解古诗文相关的古代文化常识（如礼仪制度、历史典故、文学流派），积累意象、意境、表达技巧（借景抒情、托物言志等）的基础概念。</w:t>
            </w:r>
          </w:p>
          <w:p w14:paraId="258B3E3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文本与文体知识​</w:t>
            </w:r>
          </w:p>
          <w:p w14:paraId="1D445D07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了解论述类文本（政论文、时评等）、文学类文本（散文、小说等）的基本特征与主要表达方式，掌握实用类文本（新闻、传记等）的文体要素；​</w:t>
            </w:r>
          </w:p>
          <w:p w14:paraId="44F9387B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熟悉议论文的基本结构（论点、论据、论证），明确记叙文、议论文、实用文的文体规范与写作要求；​</w:t>
            </w:r>
          </w:p>
          <w:p w14:paraId="3A78643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知晓教材中 “伟大的复兴”“青春激扬” 等人文主题相关的文本背景知识，了解革命文化、社会主义先进文化及国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Times New Roman" w:hAnsi="Times New Roman"/>
                <w:sz w:val="24"/>
                <w:szCs w:val="24"/>
              </w:rPr>
              <w:t>外优秀文化经典的创作背景。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25EB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阅读能力​</w:t>
            </w:r>
          </w:p>
          <w:p w14:paraId="010C0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文言文阅读：能借助注释、工具书准确翻译文言语句，筛选整合文中信息，归纳内容要点，概括中心意思，初步分析文言文的思想内涵</w:t>
            </w:r>
          </w:p>
          <w:p w14:paraId="535DB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与艺术特色；​</w:t>
            </w:r>
          </w:p>
          <w:p w14:paraId="010BD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现代文阅读：论述类文本：能快速把握文章论证结构，分析论点与论据的关系，识别论证方法，概括作者观点态度；</w:t>
            </w:r>
          </w:p>
          <w:p w14:paraId="6A2F7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文学类文本：能赏析作品的语言艺术与文学形象，领悟情感主旨，结合文本细节分析艺术表现力，尝试个性化解读；​</w:t>
            </w:r>
          </w:p>
          <w:p w14:paraId="0153B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实用类文本：能准确筛选整合信息，分析文本结构与语言特色，评</w:t>
            </w:r>
          </w:p>
          <w:p w14:paraId="77F45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价文本的社会功用与时代价值；​</w:t>
            </w:r>
          </w:p>
          <w:p w14:paraId="225FB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整本书阅读：能遵循 “阅读与研讨” 任务群要求，制定阅读计划，</w:t>
            </w:r>
          </w:p>
          <w:p w14:paraId="3C05F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梳理书籍核心内容，形成初步的阅读心得与探究方向。​</w:t>
            </w:r>
          </w:p>
          <w:p w14:paraId="67351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表达与写作能力​</w:t>
            </w:r>
          </w:p>
          <w:p w14:paraId="38E9C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口头表达：能参与课堂讨论，清晰、有条理地阐述个人观点，在合</w:t>
            </w:r>
          </w:p>
          <w:p w14:paraId="7E21E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作探究中准确传递思考成果，提升表达的逻辑性与感染力；​</w:t>
            </w:r>
          </w:p>
          <w:p w14:paraId="5BA44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写作能力：​</w:t>
            </w:r>
          </w:p>
          <w:p w14:paraId="319EF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记叙文：能围绕中心选材，运用细节描写、情感抒发等手法，写出立</w:t>
            </w:r>
          </w:p>
          <w:p w14:paraId="50D0A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意明确、结构完整、情感真挚的文章；​</w:t>
            </w:r>
          </w:p>
          <w:p w14:paraId="585E8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议论文：重点掌握 “论点鲜明、论据典型、论证清晰” 的写作要求，能运用举例、道理论证等多种方法，构建严谨的论证逻辑，提升语言</w:t>
            </w:r>
          </w:p>
          <w:p w14:paraId="11E5B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说服力；​</w:t>
            </w:r>
          </w:p>
          <w:p w14:paraId="02B04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实用文：能根据情境要求，写出格式规范、语言简明得体的短文（如</w:t>
            </w:r>
          </w:p>
          <w:p w14:paraId="60C87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书信、短评等）；​</w:t>
            </w:r>
          </w:p>
          <w:p w14:paraId="5BD06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读写结合：能借鉴教材范文的写作技巧与思路，将阅读积累转化为写</w:t>
            </w:r>
          </w:p>
          <w:p w14:paraId="3E50A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作素材，实现 “读什么写什么” 的能力迁移。​</w:t>
            </w:r>
          </w:p>
          <w:p w14:paraId="5135D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探究与创新能力​</w:t>
            </w:r>
          </w:p>
          <w:p w14:paraId="0F586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能结合文本内容与现实生活，对作品的意蕴、时代精神等进行初步</w:t>
            </w:r>
          </w:p>
          <w:p w14:paraId="0C242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探究，提出自己的见解；​</w:t>
            </w:r>
          </w:p>
          <w:p w14:paraId="481B1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运用历史唯物主义和辩证唯物主义分析外国经典作品，发展批判性</w:t>
            </w:r>
          </w:p>
          <w:p w14:paraId="03823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思维，提升文化鉴别力；​</w:t>
            </w:r>
          </w:p>
          <w:p w14:paraId="22077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能在 “梳理与探究” 任务中，自主整理知识体系（如文言知识、</w:t>
            </w:r>
          </w:p>
          <w:p w14:paraId="1A4F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阅读方法），形成个性化的学习成果。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1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BCF5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文化传承与理解​</w:t>
            </w:r>
          </w:p>
          <w:p w14:paraId="54004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通过学习中华优秀传统文化经典，增强文化自信与文化自觉，继承</w:t>
            </w:r>
          </w:p>
          <w:p w14:paraId="40DF4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热爱劳动、家国情怀等优良传统；​</w:t>
            </w:r>
          </w:p>
          <w:p w14:paraId="1364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研读革命文化作品（如《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与妻书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》）与社会主义先进文化作品（如袁隆平、屠呦呦相关篇目），弘扬革命精神与时代精神，树立正确的</w:t>
            </w:r>
          </w:p>
          <w:p w14:paraId="2ECD6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价值观；​</w:t>
            </w:r>
          </w:p>
          <w:p w14:paraId="3C1D4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了解中外优秀文化成果，尊重文化多样性，提升跨文化理解与交流</w:t>
            </w:r>
          </w:p>
          <w:p w14:paraId="18668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能力。​</w:t>
            </w:r>
          </w:p>
          <w:p w14:paraId="09475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思维发展与提升​</w:t>
            </w:r>
          </w:p>
          <w:p w14:paraId="43656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培养逻辑思维能力，在阅读中能分析文本的逻辑关系，在写作中构</w:t>
            </w:r>
          </w:p>
          <w:p w14:paraId="25022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建清晰的表达思路；​</w:t>
            </w:r>
          </w:p>
          <w:p w14:paraId="58DB8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提升形象思维与审美思维，能感受文学作品的审美魅力，领悟作品</w:t>
            </w:r>
          </w:p>
          <w:p w14:paraId="3665D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的人文内涵；​</w:t>
            </w:r>
          </w:p>
          <w:p w14:paraId="2C01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发展创新思维，在文本解读与写作中敢于表达个性化见解，突破思</w:t>
            </w:r>
          </w:p>
          <w:p w14:paraId="1C7BF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维定式。​</w:t>
            </w:r>
          </w:p>
          <w:p w14:paraId="138B6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审美鉴赏与创造​</w:t>
            </w:r>
          </w:p>
          <w:p w14:paraId="56CA6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能感受教材选文的 “文质兼美”，品味精彩的语言表达艺术，提升</w:t>
            </w:r>
          </w:p>
          <w:p w14:paraId="6722E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文学审美趣味；​</w:t>
            </w:r>
          </w:p>
          <w:p w14:paraId="2D70A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在写作与表达中，尝试运用审美技巧，增强作品的感染力与表现力；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形成正确审美取向，能对作品的价值判断与审美追求作出积极评价。</w:t>
            </w:r>
          </w:p>
          <w:p w14:paraId="35E87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责任担当与人格塑造​</w:t>
            </w:r>
          </w:p>
          <w:p w14:paraId="79E3F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结合 “青春激扬”“使命与抱负” 等人文主题，树立远大理想，</w:t>
            </w:r>
          </w:p>
          <w:p w14:paraId="24E6B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培养责任担当意识；​</w:t>
            </w:r>
          </w:p>
          <w:p w14:paraId="73AFF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通过文本学习体会劳动光荣、奋斗可贵的精神，养成求真务实、坚</w:t>
            </w:r>
          </w:p>
          <w:p w14:paraId="48052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持不懈的学习态度；​</w:t>
            </w:r>
          </w:p>
          <w:p w14:paraId="00735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增强对国家、民族的认同感与归属感，践行社会主义核心价值观，</w:t>
            </w:r>
          </w:p>
          <w:p w14:paraId="65213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实现 “以文化人、以文育人” 的素养提升。​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5BE21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作业+课堂表现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AA7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BE3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考试</w:t>
            </w:r>
          </w:p>
        </w:tc>
      </w:tr>
    </w:tbl>
    <w:p w14:paraId="20EEED5B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 w:colFirst="0" w:colLast="0"/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子路、曾皙、冉有、公西华侍坐&amp;齐桓晋文之事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儒家思想；语录体、对话体特点比较；文言字词句；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庖丁解牛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道家思想；文言字词句；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烛之武退秦师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春秋史实概括；写人叙事手法（对比前两篇）；故事体现的理念；文言字词句；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鸿门宴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历史背景；写人叙事手法（对比前三）；文化常识；文言字词句；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窦娥冤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古代戏曲文体常识；人物、故事、主题；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雷雨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现代戏剧文体知识；人物、故事、主题；（可联系《窦》探究女性悲剧）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87D8355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青蒿素：人类征服疾病的一小步</w:t>
            </w:r>
          </w:p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&amp;说“木叶”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科学概念的理解；说理性文章写作特点；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在《人民报》创刊纪念会上的演说&amp;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在马克思墓前的讲话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整合筛选信息明确写作目的；演讲稿的文体特征；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谏逐客书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整合筛选信息明确写作目的；政论奏疏的构思、措辞、立足点、切入点；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祝福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4"/>
                <w:szCs w:val="24"/>
                <w:lang w:val="en-US" w:eastAsia="zh-CN" w:bidi="ar-SA"/>
              </w:rPr>
              <w:t>背景、人物、故事、主题；巩固小说文体解读能力；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林教头风雪山神庙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4"/>
                <w:szCs w:val="24"/>
                <w:lang w:val="en-US" w:eastAsia="zh-CN" w:bidi="ar-SA"/>
              </w:rPr>
              <w:t>背景、人物、故事、主题；巩固小说文体解读能力；古代章回体小说文体特征拓展；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促织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背景；人物、故事、主题；文言字词句；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谏太宗十思疏&amp;答司马谏议书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疏通大意；识记字词句；思考魏征与王安石胸怀天下勇于担当；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阿房宫赋&amp;六国论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疏通大意；识记字词句；思考杜牧与苏洵借古讽今的用意；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古诗词诵读&amp;复习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背景介绍，大意阐释，熟读成诵；复习字词、文体、文化常识等；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bookmarkEnd w:id="0"/>
    </w:tbl>
    <w:p w14:paraId="6D5F0AC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D4C21F8"/>
    <w:rsid w:val="39995AAB"/>
    <w:rsid w:val="449325D5"/>
    <w:rsid w:val="5269613F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2768</Words>
  <Characters>2943</Characters>
  <Lines>2</Lines>
  <Paragraphs>1</Paragraphs>
  <TotalTime>90</TotalTime>
  <ScaleCrop>false</ScaleCrop>
  <LinksUpToDate>false</LinksUpToDate>
  <CharactersWithSpaces>2971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WPS_1570104267</cp:lastModifiedBy>
  <dcterms:modified xsi:type="dcterms:W3CDTF">2026-03-19T00:59:27Z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eyJoZGlkIjoiYWJjNmI3YjUyNjM1MTMxNjA0YWFiN2Y0OGM5M2NmMGYiLCJ1c2VySWQiOiI2ODA1ODEwODQifQ==</vt:lpwstr>
  </property>
  <property fmtid="{D5CDD505-2E9C-101B-9397-08002B2CF9AE}" pid="4" name="ICV">
    <vt:lpwstr>B4182331348D4EDABD1918AE43685EBB_13</vt:lpwstr>
  </property>
</Properties>
</file>