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990"/>
        <w:gridCol w:w="710"/>
        <w:gridCol w:w="283"/>
        <w:gridCol w:w="142"/>
        <w:gridCol w:w="656"/>
        <w:gridCol w:w="620"/>
        <w:gridCol w:w="1045"/>
        <w:gridCol w:w="925"/>
        <w:gridCol w:w="581"/>
        <w:gridCol w:w="153"/>
        <w:gridCol w:w="832"/>
        <w:gridCol w:w="827"/>
        <w:gridCol w:w="740"/>
        <w:gridCol w:w="425"/>
        <w:gridCol w:w="498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6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gridSpan w:val="2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6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6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张丽</w:t>
            </w:r>
          </w:p>
        </w:tc>
        <w:tc>
          <w:tcPr>
            <w:tcW w:w="1506" w:type="dxa"/>
            <w:gridSpan w:val="2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6"/>
            <w:vAlign w:val="center"/>
          </w:tcPr>
          <w:p w14:paraId="22B1E01E">
            <w:pPr>
              <w:pStyle w:val="2"/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24播音1班、22舞小班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3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51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gridSpan w:val="2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gridSpan w:val="2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4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3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3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gridSpan w:val="2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4"/>
            <w:vAlign w:val="center"/>
          </w:tcPr>
          <w:p w14:paraId="1A4B53FE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空间向量及其线性运算、空间向量的数量积运算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空间向量基本定理、空间直角坐标系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空间向量运算的坐标表示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用空间向量研究直线、平面的位置关系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用空间向量研究距离、 夹角问题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倾斜角与斜率、两条直线平行和垂直的判定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直线的点斜式方程、直线的两点式方程、直线的一般式方程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两条直线的交点坐标、两点间的距离公式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点到直线的距离公式、两条平行直线间的距离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圆的标准方程、圆的一般方程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直线与圆的位置关系、 圆与圆的位置关系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椭圆及其标准方程、椭圆的简单几何性质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双曲线及其标准方程、双曲线的简单几何性质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抛物线及其标准方程、抛物线的简单几何性质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 xml:space="preserve">数列的概念、等差数列的概念、等差数列的前n项和公式  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等比数列的概念、等比数列的前n项和公式、数学归纳法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变化率问题、导数的概念及其几何意义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/>
                <w:sz w:val="28"/>
                <w:szCs w:val="28"/>
              </w:rPr>
              <w:t>基本初等函数的导数、导数的四则运算法则、简单复合函数的导数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gridSpan w:val="2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4"/>
            <w:vAlign w:val="center"/>
          </w:tcPr>
          <w:p w14:paraId="3DA7343D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基础分层显著，40% 学生初中知识薄弱（如方程求解正确率 32%），50% 能掌握基础但缺迁移能力，10% 基础较好却少高阶思维；因备考艺术轻数学，存在 “数学无用” 认知。学习上形象思维强（可视化内容接受度高）、抽象思维弱（复数等难理解），日均 4-6 小时艺术训练挤压数学时间，仅靠碎片化学习易遗忘，需关联专业（如幼儿活动统计、舞台几何）才能提动机。专业需求有差异：幼儿保育重实用数学，其他艺术专业需几何应用，教学需适配分层与艺术场景融合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gridSpan w:val="2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gridSpan w:val="2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2"/>
            <w:vAlign w:val="center"/>
          </w:tcPr>
          <w:p w14:paraId="0FC8C901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理解空间向量的概念、线性运算、数量积、坐标表示及基本定理；掌握用向量判定线、面位置关系并求距离与夹角。掌握直线的倾斜角、斜率、平行与垂直判定，会点斜式、两点式、一般式方程；熟练运用距离公式。掌握圆的标准与一般方程，会判断直线与圆、圆与圆的位置关系。理解椭圆、双曲线、抛物线的定义、标准方程及简单几何性质。掌握等差数列、等比数列的通项与前 n 项和公式，了解数学归纳法。理解导数概念及其几何意义，掌握基本导数公式、四则运算法则及简单复合函数求导。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525" w:type="dxa"/>
            <w:gridSpan w:val="2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2"/>
            <w:vAlign w:val="center"/>
          </w:tcPr>
          <w:p w14:paraId="1A4F1E77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熟练进行向量运算、坐标运算、数列求值、导数计算，提升运算准确性与速度。能建立空间与平面坐标系，运用数形结合、坐标法、向量法解决几何问题。能综合分析直线、圆、圆锥曲线、数列、导数等题型，完成建模、推理与证明过程。具备分类讨论、转化化归、逻辑推理、综合解题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7" w:hRule="atLeast"/>
        </w:trPr>
        <w:tc>
          <w:tcPr>
            <w:tcW w:w="1525" w:type="dxa"/>
            <w:gridSpan w:val="2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2"/>
            <w:vAlign w:val="center"/>
          </w:tcPr>
          <w:p w14:paraId="7CEDCFF3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 xml:space="preserve"> 形成数形结合、坐标思想、函数与方程思想等数学核心素养。培养抽象概括、逻辑推理、数学建模、自主探究的学习能力。增强严谨的数学表达意识与规范书写能力。提升理性思维、分析问题、解决问题的品质，形成系统的数学知识结构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25" w:type="dxa"/>
            <w:gridSpan w:val="2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gridSpan w:val="2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2"/>
            <w:vAlign w:val="center"/>
          </w:tcPr>
          <w:p w14:paraId="2E468A6B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记录学生每节课的出勤情况，包括迟到、早退、缺勤等。课堂互动：评估学生在课堂上的发言、提问、参与讨论及小组合作表现。​作业完成：涵盖课后书面作业、实践任务、线上练习等，重点考察作业的完成质量、准确性与及时性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2"/>
            <w:vAlign w:val="center"/>
          </w:tcPr>
          <w:p w14:paraId="01AA7B64">
            <w:pPr>
              <w:spacing w:line="36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主要考察课程前半学期的核心知识点，包括理论概念、基础原理、简单应用等，考核形式以笔试为主。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gridSpan w:val="2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2"/>
            <w:vAlign w:val="center"/>
          </w:tcPr>
          <w:p w14:paraId="2BE32FE9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全面考察学生对课程整个学期知识点的掌握与综合应用能力，包括理论知识的深度理解、复杂问题的分析与解决、知识的综合运用等。考核形式以笔试为主。</w:t>
            </w:r>
          </w:p>
          <w:p w14:paraId="2A9DA0C2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  <w:p w14:paraId="68CB2D83">
            <w:pPr>
              <w:spacing w:line="36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</w:p>
        </w:tc>
      </w:tr>
      <w:tr w14:paraId="33088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16"/>
            <w:vAlign w:val="center"/>
          </w:tcPr>
          <w:p w14:paraId="28181B4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1A005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7DDAF2F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gridSpan w:val="2"/>
            <w:vAlign w:val="center"/>
          </w:tcPr>
          <w:p w14:paraId="62C4C66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gridSpan w:val="6"/>
            <w:vAlign w:val="center"/>
          </w:tcPr>
          <w:p w14:paraId="1E5BFE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gridSpan w:val="6"/>
            <w:vAlign w:val="center"/>
          </w:tcPr>
          <w:p w14:paraId="57F6BBE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047EE3D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0306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4EF2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gridSpan w:val="2"/>
            <w:vAlign w:val="center"/>
          </w:tcPr>
          <w:p w14:paraId="34A6EE19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48C6D2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空间向量及其运算</w:t>
            </w:r>
          </w:p>
        </w:tc>
        <w:tc>
          <w:tcPr>
            <w:tcW w:w="3558" w:type="dxa"/>
            <w:gridSpan w:val="6"/>
            <w:vAlign w:val="center"/>
          </w:tcPr>
          <w:p w14:paraId="5A29D7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空间向量及其线性运算、空间向量的数量积运算</w:t>
            </w:r>
          </w:p>
        </w:tc>
        <w:tc>
          <w:tcPr>
            <w:tcW w:w="498" w:type="dxa"/>
            <w:vAlign w:val="center"/>
          </w:tcPr>
          <w:p w14:paraId="36090CC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C270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F2E9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gridSpan w:val="2"/>
            <w:vAlign w:val="center"/>
          </w:tcPr>
          <w:p w14:paraId="1C851D2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5100FDD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空间向量基本定理、空间向量及其运算的坐标表示</w:t>
            </w:r>
          </w:p>
        </w:tc>
        <w:tc>
          <w:tcPr>
            <w:tcW w:w="3558" w:type="dxa"/>
            <w:gridSpan w:val="6"/>
            <w:vAlign w:val="center"/>
          </w:tcPr>
          <w:p w14:paraId="3482E5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空间向量基本定理、空间直角坐标系</w:t>
            </w:r>
          </w:p>
        </w:tc>
        <w:tc>
          <w:tcPr>
            <w:tcW w:w="498" w:type="dxa"/>
            <w:vAlign w:val="center"/>
          </w:tcPr>
          <w:p w14:paraId="3BFF80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4CC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E1D691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gridSpan w:val="2"/>
            <w:vAlign w:val="center"/>
          </w:tcPr>
          <w:p w14:paraId="7B507E4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gridSpan w:val="6"/>
            <w:vAlign w:val="center"/>
          </w:tcPr>
          <w:p w14:paraId="47B595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空间向量及其运算的坐标表示</w:t>
            </w:r>
          </w:p>
        </w:tc>
        <w:tc>
          <w:tcPr>
            <w:tcW w:w="3558" w:type="dxa"/>
            <w:gridSpan w:val="6"/>
            <w:vAlign w:val="center"/>
          </w:tcPr>
          <w:p w14:paraId="4A8DB4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空间向量运算的坐标表示</w:t>
            </w:r>
          </w:p>
        </w:tc>
        <w:tc>
          <w:tcPr>
            <w:tcW w:w="498" w:type="dxa"/>
            <w:vAlign w:val="center"/>
          </w:tcPr>
          <w:p w14:paraId="426E75C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E61C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31D7A9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gridSpan w:val="2"/>
            <w:vAlign w:val="center"/>
          </w:tcPr>
          <w:p w14:paraId="5E14C56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gridSpan w:val="6"/>
            <w:vAlign w:val="center"/>
          </w:tcPr>
          <w:p w14:paraId="348CC2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空间向量的应用</w:t>
            </w:r>
          </w:p>
        </w:tc>
        <w:tc>
          <w:tcPr>
            <w:tcW w:w="3558" w:type="dxa"/>
            <w:gridSpan w:val="6"/>
            <w:vAlign w:val="center"/>
          </w:tcPr>
          <w:p w14:paraId="42AF98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用空间向量研究直线、平面的位置关系</w:t>
            </w:r>
          </w:p>
          <w:p w14:paraId="31607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用空间向量研究距离、 夹角问题</w:t>
            </w:r>
          </w:p>
        </w:tc>
        <w:tc>
          <w:tcPr>
            <w:tcW w:w="498" w:type="dxa"/>
            <w:vAlign w:val="center"/>
          </w:tcPr>
          <w:p w14:paraId="45035A0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5B0AC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6CC57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gridSpan w:val="2"/>
            <w:vAlign w:val="center"/>
          </w:tcPr>
          <w:p w14:paraId="4910ED2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7C02F5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直线的倾斜角与斜率</w:t>
            </w:r>
          </w:p>
        </w:tc>
        <w:tc>
          <w:tcPr>
            <w:tcW w:w="3558" w:type="dxa"/>
            <w:gridSpan w:val="6"/>
            <w:vAlign w:val="center"/>
          </w:tcPr>
          <w:p w14:paraId="1FFBB0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bookmarkStart w:id="0" w:name="_GoBack"/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倾斜角与斜率</w:t>
            </w:r>
            <w:bookmarkEnd w:id="0"/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、两条直线平行和垂直的判定</w:t>
            </w:r>
          </w:p>
        </w:tc>
        <w:tc>
          <w:tcPr>
            <w:tcW w:w="498" w:type="dxa"/>
            <w:vAlign w:val="center"/>
          </w:tcPr>
          <w:p w14:paraId="61CAEF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E70B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C81F4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gridSpan w:val="2"/>
            <w:vAlign w:val="center"/>
          </w:tcPr>
          <w:p w14:paraId="297CB7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5C10F1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直线的方程</w:t>
            </w:r>
          </w:p>
        </w:tc>
        <w:tc>
          <w:tcPr>
            <w:tcW w:w="3558" w:type="dxa"/>
            <w:gridSpan w:val="6"/>
            <w:vAlign w:val="center"/>
          </w:tcPr>
          <w:p w14:paraId="417B8E6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直线的点斜式方程、直线的两点式方程、直线的一般式方程</w:t>
            </w:r>
          </w:p>
        </w:tc>
        <w:tc>
          <w:tcPr>
            <w:tcW w:w="498" w:type="dxa"/>
            <w:vAlign w:val="center"/>
          </w:tcPr>
          <w:p w14:paraId="1AF8B8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0AA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5DB5E2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gridSpan w:val="2"/>
            <w:vAlign w:val="center"/>
          </w:tcPr>
          <w:p w14:paraId="52AFD94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0E09FD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直线的交点坐标与距离公式</w:t>
            </w:r>
          </w:p>
        </w:tc>
        <w:tc>
          <w:tcPr>
            <w:tcW w:w="3558" w:type="dxa"/>
            <w:gridSpan w:val="6"/>
            <w:vAlign w:val="center"/>
          </w:tcPr>
          <w:p w14:paraId="68CB83E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两条直线的交点坐标、两点间的距离公式</w:t>
            </w:r>
          </w:p>
        </w:tc>
        <w:tc>
          <w:tcPr>
            <w:tcW w:w="498" w:type="dxa"/>
            <w:vAlign w:val="center"/>
          </w:tcPr>
          <w:p w14:paraId="248898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724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9C834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gridSpan w:val="2"/>
            <w:vAlign w:val="center"/>
          </w:tcPr>
          <w:p w14:paraId="5B0AA4F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0E45DE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直线的交点坐标与距离公式</w:t>
            </w:r>
          </w:p>
        </w:tc>
        <w:tc>
          <w:tcPr>
            <w:tcW w:w="3558" w:type="dxa"/>
            <w:gridSpan w:val="6"/>
            <w:vAlign w:val="center"/>
          </w:tcPr>
          <w:p w14:paraId="5A14C4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点到直线的距离公式、两条平行直线间的距离</w:t>
            </w:r>
          </w:p>
        </w:tc>
        <w:tc>
          <w:tcPr>
            <w:tcW w:w="498" w:type="dxa"/>
            <w:vAlign w:val="center"/>
          </w:tcPr>
          <w:p w14:paraId="16EC3B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D5B0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4A184F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gridSpan w:val="2"/>
            <w:vAlign w:val="center"/>
          </w:tcPr>
          <w:p w14:paraId="63BE3E6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2B031C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圆的方程</w:t>
            </w:r>
          </w:p>
        </w:tc>
        <w:tc>
          <w:tcPr>
            <w:tcW w:w="3558" w:type="dxa"/>
            <w:gridSpan w:val="6"/>
            <w:vAlign w:val="center"/>
          </w:tcPr>
          <w:p w14:paraId="2F33C1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圆的标准方程、圆的一般方程</w:t>
            </w:r>
          </w:p>
        </w:tc>
        <w:tc>
          <w:tcPr>
            <w:tcW w:w="498" w:type="dxa"/>
            <w:vAlign w:val="center"/>
          </w:tcPr>
          <w:p w14:paraId="12CFA14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AC31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CCD17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gridSpan w:val="2"/>
            <w:vAlign w:val="center"/>
          </w:tcPr>
          <w:p w14:paraId="52F9958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2AAAAC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直线与圆、圆与圆的位置关系</w:t>
            </w:r>
          </w:p>
        </w:tc>
        <w:tc>
          <w:tcPr>
            <w:tcW w:w="3558" w:type="dxa"/>
            <w:gridSpan w:val="6"/>
            <w:vAlign w:val="center"/>
          </w:tcPr>
          <w:p w14:paraId="3A1E13E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直线与圆的位置关系、 圆与圆的位置关系</w:t>
            </w:r>
          </w:p>
        </w:tc>
        <w:tc>
          <w:tcPr>
            <w:tcW w:w="498" w:type="dxa"/>
            <w:vAlign w:val="center"/>
          </w:tcPr>
          <w:p w14:paraId="51FD1D30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572D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F18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gridSpan w:val="2"/>
            <w:vAlign w:val="center"/>
          </w:tcPr>
          <w:p w14:paraId="327B095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1E9BF5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椭圆</w:t>
            </w:r>
          </w:p>
        </w:tc>
        <w:tc>
          <w:tcPr>
            <w:tcW w:w="3558" w:type="dxa"/>
            <w:gridSpan w:val="6"/>
            <w:vAlign w:val="center"/>
          </w:tcPr>
          <w:p w14:paraId="1BF22E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椭圆及其标准方程、椭圆的简单几何性质</w:t>
            </w:r>
          </w:p>
        </w:tc>
        <w:tc>
          <w:tcPr>
            <w:tcW w:w="498" w:type="dxa"/>
            <w:vAlign w:val="center"/>
          </w:tcPr>
          <w:p w14:paraId="7BF847D6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FA4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0153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gridSpan w:val="2"/>
            <w:vAlign w:val="center"/>
          </w:tcPr>
          <w:p w14:paraId="1B6B5FA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3D5933B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双曲线</w:t>
            </w:r>
          </w:p>
        </w:tc>
        <w:tc>
          <w:tcPr>
            <w:tcW w:w="3558" w:type="dxa"/>
            <w:gridSpan w:val="6"/>
            <w:vAlign w:val="center"/>
          </w:tcPr>
          <w:p w14:paraId="67F9EC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双曲线及其标准方程、双曲线的简单几何性质</w:t>
            </w:r>
          </w:p>
        </w:tc>
        <w:tc>
          <w:tcPr>
            <w:tcW w:w="498" w:type="dxa"/>
            <w:vAlign w:val="center"/>
          </w:tcPr>
          <w:p w14:paraId="61BBE35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43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AC775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gridSpan w:val="2"/>
            <w:vAlign w:val="center"/>
          </w:tcPr>
          <w:p w14:paraId="6F23C34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3E9ECB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抛物线</w:t>
            </w:r>
          </w:p>
        </w:tc>
        <w:tc>
          <w:tcPr>
            <w:tcW w:w="3558" w:type="dxa"/>
            <w:gridSpan w:val="6"/>
            <w:vAlign w:val="center"/>
          </w:tcPr>
          <w:p w14:paraId="6A63F07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抛物线及其标准方程、抛物线的简单几何性质</w:t>
            </w:r>
          </w:p>
        </w:tc>
        <w:tc>
          <w:tcPr>
            <w:tcW w:w="498" w:type="dxa"/>
            <w:vAlign w:val="center"/>
          </w:tcPr>
          <w:p w14:paraId="3FCAAF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D5EA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3848C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gridSpan w:val="2"/>
            <w:vAlign w:val="center"/>
          </w:tcPr>
          <w:p w14:paraId="090BF51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3B8EAF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数列</w:t>
            </w:r>
          </w:p>
        </w:tc>
        <w:tc>
          <w:tcPr>
            <w:tcW w:w="3558" w:type="dxa"/>
            <w:gridSpan w:val="6"/>
            <w:vAlign w:val="center"/>
          </w:tcPr>
          <w:p w14:paraId="45BE37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 xml:space="preserve">数列的概念、等差数列的概念、等差数列的前n项和公式  </w:t>
            </w:r>
          </w:p>
        </w:tc>
        <w:tc>
          <w:tcPr>
            <w:tcW w:w="498" w:type="dxa"/>
            <w:vAlign w:val="center"/>
          </w:tcPr>
          <w:p w14:paraId="7C93D2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4D92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C5F39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gridSpan w:val="2"/>
            <w:vAlign w:val="center"/>
          </w:tcPr>
          <w:p w14:paraId="4179010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625E631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等比数列</w:t>
            </w:r>
          </w:p>
        </w:tc>
        <w:tc>
          <w:tcPr>
            <w:tcW w:w="3558" w:type="dxa"/>
            <w:gridSpan w:val="6"/>
            <w:shd w:val="clear" w:color="auto" w:fill="auto"/>
            <w:vAlign w:val="center"/>
          </w:tcPr>
          <w:p w14:paraId="43D7A16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等比数列的概念、等比数列的前n项和公式、数学归纳法</w:t>
            </w:r>
          </w:p>
        </w:tc>
        <w:tc>
          <w:tcPr>
            <w:tcW w:w="498" w:type="dxa"/>
            <w:vAlign w:val="center"/>
          </w:tcPr>
          <w:p w14:paraId="03754DC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62B9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8D0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gridSpan w:val="2"/>
            <w:vAlign w:val="center"/>
          </w:tcPr>
          <w:p w14:paraId="4B22A33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33730AA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导数的概念及其意义</w:t>
            </w:r>
          </w:p>
        </w:tc>
        <w:tc>
          <w:tcPr>
            <w:tcW w:w="3558" w:type="dxa"/>
            <w:gridSpan w:val="6"/>
            <w:shd w:val="clear" w:color="auto" w:fill="auto"/>
            <w:vAlign w:val="center"/>
          </w:tcPr>
          <w:p w14:paraId="131B52D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变化率问题、导数的概念及其几何意义</w:t>
            </w:r>
          </w:p>
        </w:tc>
        <w:tc>
          <w:tcPr>
            <w:tcW w:w="498" w:type="dxa"/>
            <w:vAlign w:val="center"/>
          </w:tcPr>
          <w:p w14:paraId="2CD6567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0E6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535" w:type="dxa"/>
            <w:vAlign w:val="center"/>
          </w:tcPr>
          <w:p w14:paraId="7DB7BF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gridSpan w:val="2"/>
            <w:vAlign w:val="center"/>
          </w:tcPr>
          <w:p w14:paraId="0C39164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48E033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导数的运算</w:t>
            </w:r>
          </w:p>
        </w:tc>
        <w:tc>
          <w:tcPr>
            <w:tcW w:w="3558" w:type="dxa"/>
            <w:gridSpan w:val="6"/>
            <w:shd w:val="clear" w:color="auto" w:fill="auto"/>
            <w:vAlign w:val="center"/>
          </w:tcPr>
          <w:p w14:paraId="7B524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基本初等函数的导数、导数的四则运算法则、简单复合函数的导数</w:t>
            </w:r>
          </w:p>
        </w:tc>
        <w:tc>
          <w:tcPr>
            <w:tcW w:w="498" w:type="dxa"/>
            <w:vAlign w:val="center"/>
          </w:tcPr>
          <w:p w14:paraId="1C1120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714B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7E5A3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gridSpan w:val="2"/>
            <w:vAlign w:val="center"/>
          </w:tcPr>
          <w:p w14:paraId="16D4EF9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gridSpan w:val="6"/>
            <w:shd w:val="clear" w:color="auto" w:fill="auto"/>
            <w:vAlign w:val="center"/>
          </w:tcPr>
          <w:p w14:paraId="402778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3558" w:type="dxa"/>
            <w:gridSpan w:val="6"/>
            <w:shd w:val="clear" w:color="auto" w:fill="auto"/>
            <w:vAlign w:val="center"/>
          </w:tcPr>
          <w:p w14:paraId="54A3EC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期末考试</w:t>
            </w:r>
          </w:p>
        </w:tc>
        <w:tc>
          <w:tcPr>
            <w:tcW w:w="498" w:type="dxa"/>
            <w:vAlign w:val="center"/>
          </w:tcPr>
          <w:p w14:paraId="5706ACF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F2D84EF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F5266DB"/>
    <w:rsid w:val="19836A30"/>
    <w:rsid w:val="22200D7B"/>
    <w:rsid w:val="299F5BC4"/>
    <w:rsid w:val="30A4127D"/>
    <w:rsid w:val="34262820"/>
    <w:rsid w:val="39995AAB"/>
    <w:rsid w:val="3BA53C4D"/>
    <w:rsid w:val="449325D5"/>
    <w:rsid w:val="49631DD1"/>
    <w:rsid w:val="63967C4E"/>
    <w:rsid w:val="682664D1"/>
    <w:rsid w:val="6FA51132"/>
    <w:rsid w:val="71431EA2"/>
    <w:rsid w:val="71613BDC"/>
    <w:rsid w:val="7CCF2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642</Words>
  <Characters>812</Characters>
  <Lines>2</Lines>
  <Paragraphs>1</Paragraphs>
  <TotalTime>90</TotalTime>
  <ScaleCrop>false</ScaleCrop>
  <LinksUpToDate>false</LinksUpToDate>
  <CharactersWithSpaces>820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☀</cp:lastModifiedBy>
  <cp:lastPrinted>2026-03-09T02:37:09Z</cp:lastPrinted>
  <dcterms:modified xsi:type="dcterms:W3CDTF">2026-03-09T07:19:29Z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eyJoZGlkIjoiOTVjNTNhODc1NGZhODVlZDYzMjQ5ZTdjMjkzMjNjOWIiLCJ1c2VySWQiOiIyMzQwMDk5NjMifQ==</vt:lpwstr>
  </property>
  <property fmtid="{D5CDD505-2E9C-101B-9397-08002B2CF9AE}" pid="4" name="ICV">
    <vt:lpwstr>B4182331348D4EDABD1918AE43685EBB_13</vt:lpwstr>
  </property>
</Properties>
</file>