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762"/>
        <w:gridCol w:w="744"/>
        <w:gridCol w:w="153"/>
        <w:gridCol w:w="832"/>
        <w:gridCol w:w="827"/>
        <w:gridCol w:w="740"/>
        <w:gridCol w:w="897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地理</w:t>
            </w:r>
          </w:p>
        </w:tc>
        <w:tc>
          <w:tcPr>
            <w:tcW w:w="1506" w:type="dxa"/>
            <w:gridSpan w:val="2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49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郭昱彤</w:t>
            </w:r>
          </w:p>
        </w:tc>
        <w:tc>
          <w:tcPr>
            <w:tcW w:w="1506" w:type="dxa"/>
            <w:gridSpan w:val="2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49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八年级学生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gridSpan w:val="2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897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37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310E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4218" w:type="dxa"/>
            <w:gridSpan w:val="6"/>
            <w:vAlign w:val="center"/>
          </w:tcPr>
          <w:p w14:paraId="73423FF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 中国的地理差异</w:t>
            </w:r>
          </w:p>
          <w:p w14:paraId="0B8C92F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7.1 北方地区自然特征与农业</w:t>
            </w:r>
          </w:p>
          <w:p w14:paraId="455006F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7.2 东北三省</w:t>
            </w:r>
          </w:p>
          <w:p w14:paraId="384F23F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7.3 黄土高原</w:t>
            </w:r>
          </w:p>
          <w:p w14:paraId="7835D68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7.4 北京</w:t>
            </w:r>
          </w:p>
          <w:p w14:paraId="2963A844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8.1 自然特征与农业</w:t>
            </w:r>
          </w:p>
          <w:p w14:paraId="08AED93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8.2 长江三角洲地区</w:t>
            </w:r>
          </w:p>
          <w:p w14:paraId="4B23380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8.3 香港和澳门</w:t>
            </w:r>
          </w:p>
          <w:p w14:paraId="2006F92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8.4 台湾省</w:t>
            </w:r>
          </w:p>
        </w:tc>
        <w:tc>
          <w:tcPr>
            <w:tcW w:w="4193" w:type="dxa"/>
            <w:gridSpan w:val="6"/>
            <w:vAlign w:val="center"/>
          </w:tcPr>
          <w:p w14:paraId="66C5C7A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9.1 西北地区的自然特征与农业</w:t>
            </w:r>
          </w:p>
          <w:p w14:paraId="21FB63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9.2 干旱的塔里木盆地</w:t>
            </w:r>
          </w:p>
          <w:p w14:paraId="23D193E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10.1 青藏地区的自然特征与农业</w:t>
            </w:r>
          </w:p>
          <w:p w14:paraId="01BCFE7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10.2 三江源地区</w:t>
            </w:r>
          </w:p>
          <w:p w14:paraId="405C83F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11 奋进中的中国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11" w:type="dxa"/>
            <w:gridSpan w:val="12"/>
            <w:vAlign w:val="center"/>
          </w:tcPr>
          <w:p w14:paraId="722F978B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经过七年级地理全册及八年级上学期的系统学习，学生已搭建起地理学科基础框架，形成了一定的知识储备与认知能力，但结合八年级下学期区域地理为主的学习内容，仍存在知识衔接与认知发展的阶段性特点，具体从三方面分析如下：</w:t>
            </w:r>
          </w:p>
          <w:p w14:paraId="144F08B0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学科知识储备：学生已掌握地球运动、地图判读、气候类型、中国疆域、人口民族、地形地势、土地资源、河流湖泊等核心基础知识点，能完成简单的地理图表解读、地理特征描述，初步建立了“中国地理”的整体认知。但知识掌握存在碎片化问题，对地理要素间的内在关联（如地形、气候对河流、农业、人口分布的影响）理解不深，区域地理的综合分析能力较弱，且部分基础知识点（如气候类型分布、主要河流水文特征）的运用熟练度不足。</w:t>
            </w:r>
          </w:p>
          <w:p w14:paraId="44A70025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跨学科知识衔接：地理与历史、生物、数学等学科的跨学科关联已初步体现，学生能结合历史课中中国古代经济发展的内容，理解地理环境对人类活动的影响；能运用生物课中生态环境的知识，认知地理中的人地协调理念；能借助数学图表分析能力，解读地理统计数据。但跨学科知识的融合应用能力欠缺，难以主动将其他学科知识与地理学习结合，对“地理+其他学科”的综合问题分析能力有待提升。</w:t>
            </w:r>
          </w:p>
          <w:p w14:paraId="2177BB35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学生认知特点：八年级学生正处于从具象思维向抽象思维过渡的关键阶段，对直观、生活化的地理现象和案例兴趣较高，能通过生活体验理解地理知识，但对抽象的地理原理、区域综合分析等内容的理解和运用存在困难。同时，学生的自主学习能力和探究意识存在个体差异，多数学生能完成基础的学习任务，但主动梳理知识体系、探究地理问题的能力不足，且地理答题的逻辑规范和语言表达有待强化。</w:t>
            </w:r>
          </w:p>
          <w:p w14:paraId="65FB111F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整体而言，八年级下学期学生具备开展区域地理学习的基础，但需在教学中强化知识体系构建、地理要素关联分析，注重跨学科知识融合，结合学生认知特点设计具象化、生活化的教学活动，逐步提升学生的地理综合素养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知识</w:t>
            </w:r>
          </w:p>
          <w:p w14:paraId="4DE3A23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40900A39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地理分区基础：理解我国四大地理区域（北方、南方、西北、青藏）的划分依据，掌握各区域的地理位置、范围、自然地理特征（地形、气候、河流、植被等）及人文地理特征（农业、工业、交通、人口、城市等）。</w:t>
            </w:r>
          </w:p>
          <w:p w14:paraId="3300A4D4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熟知区域特色与差异：掌握东北三省、黄土高原、北京、长江三角洲、香港和澳门、台湾省、塔里木盆地、三江源地区等典型区域的突出地理特征，理解其形成原因及对区域发展的影响。</w:t>
            </w:r>
          </w:p>
          <w:p w14:paraId="5A094446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理解人地协调关系：认识各区域在发展过程中面临的生态环境问题及治理措施，理解因地制宜、可持续发展的重要性。</w:t>
            </w:r>
          </w:p>
          <w:p w14:paraId="0FC8C901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了解国家发展成就：了解我国在经济建设、科技发展、生态保护等方面取得的成就，增强对国家发展的认知。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能力</w:t>
            </w:r>
          </w:p>
          <w:p w14:paraId="64CFFDF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0434CE3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地图应用能力：能够在地图上准确指出四大地理区域及典型区域的位置，熟练判读和分析区域地形图、气候图、水系图等各类地理图表，提取有效地理信息。</w:t>
            </w:r>
          </w:p>
          <w:p w14:paraId="1A4E3E7D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综合分析能力：能够运用所学知识，分析区域自然地理要素之间的相互作用，以及自然环境对人类活动的影响，形成综合分析区域地理问题的能力。</w:t>
            </w:r>
          </w:p>
          <w:p w14:paraId="1E5CE0EC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比较归纳能力：能够对比不同区域的地理特征，归纳其异同点，理解地理环境的差异性和整体性。</w:t>
            </w:r>
          </w:p>
          <w:p w14:paraId="1A4F1E77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实践探究能力：能够结合生活实际和社会热点，开展简单的地理调查和探究活动，如分析本地农业发展与地理环境的关系，提升运用地理知识解决实际问题的能力。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18" w:type="dxa"/>
            <w:gridSpan w:val="11"/>
            <w:vAlign w:val="center"/>
          </w:tcPr>
          <w:p w14:paraId="2D40CFB6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家国情怀与区域认知：通过学习我国不同区域的地理环境和发展成就，增强对祖国大好河山的热爱，树立正确的国家版图意识，提升维护国家统一和领土完整的责任感。</w:t>
            </w:r>
          </w:p>
          <w:p w14:paraId="269BB06A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人地协调与可持续发展观：深刻理解人类活动与地理环境的辩证关系，树立尊重自然、顺应自然、保护自然的生态文明理念，形成可持续发展的观念。</w:t>
            </w:r>
          </w:p>
          <w:p w14:paraId="11C2C3FF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文化自信与跨学科素养：通过“二十四节气”“地名的由来和演变”等跨学科主题学习，感受中华优秀传统文化的魅力，提升综合运用多学科知识分析和解决问题的素养。</w:t>
            </w:r>
          </w:p>
          <w:p w14:paraId="6ECD2C62">
            <w:pPr>
              <w:numPr>
                <w:ilvl w:val="0"/>
                <w:numId w:val="0"/>
              </w:numPr>
              <w:spacing w:line="400" w:lineRule="exact"/>
              <w:ind w:firstLine="560" w:firstLineChars="20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全球视野与责任担当：在认识我国国情的基础上，初步形成全球视野，理解我国在全球可持续发展中的责任与担当，培养为国家发展和人类命运共同体建设贡献力量的意识。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18" w:type="dxa"/>
            <w:gridSpan w:val="11"/>
            <w:vAlign w:val="center"/>
          </w:tcPr>
          <w:p w14:paraId="25609F1F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1.课堂参与（5%）：地理知识讨论、地图判读互动的积极性与参与度；</w:t>
            </w:r>
          </w:p>
          <w:p w14:paraId="3399AD5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2.作业完成（5%）：地理填图、区域分析、地理手抄报等作业的完成质量与及时性；</w:t>
            </w:r>
          </w:p>
          <w:p w14:paraId="5BE21B0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3.地图技能实操（10%）：课堂地图填绘、地理工具使用的实操表现。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18" w:type="dxa"/>
            <w:gridSpan w:val="11"/>
            <w:vAlign w:val="center"/>
          </w:tcPr>
          <w:p w14:paraId="29D9C05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1.地理知识笔试（10%）：考查前半学期核心知识点，题型含选择、填空、简答；</w:t>
            </w:r>
          </w:p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2.区域地理分析实操（10%）：结合地图完成指定区域的地理特征分析与填图任务。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18" w:type="dxa"/>
            <w:gridSpan w:val="11"/>
            <w:vAlign w:val="center"/>
          </w:tcPr>
          <w:p w14:paraId="2FA4FAAE">
            <w:pPr>
              <w:numPr>
                <w:numId w:val="0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地理知识综合笔试（20%）：覆盖全册知识点的综合测试，含材料分析、综合探究题；</w:t>
            </w:r>
          </w:p>
          <w:p w14:paraId="40FA1A50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2.地理探究实践报告（20%）：围绕“我国某地理现象的成因与影响”</w:t>
            </w:r>
            <w:bookmarkStart w:id="0" w:name="_GoBack"/>
            <w:bookmarkEnd w:id="0"/>
            <w:r>
              <w:rPr>
                <w:rFonts w:hint="default" w:ascii="Times New Roman" w:hAnsi="Times New Roman"/>
                <w:sz w:val="28"/>
                <w:szCs w:val="28"/>
              </w:rPr>
              <w:t>完成探究报告，考查问题分析与综合应用能力；</w:t>
            </w:r>
          </w:p>
          <w:p w14:paraId="2BE32FE9">
            <w:pPr>
              <w:numPr>
                <w:numId w:val="0"/>
              </w:num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default" w:ascii="Times New Roman" w:hAnsi="Times New Roman"/>
                <w:sz w:val="28"/>
                <w:szCs w:val="28"/>
              </w:rPr>
              <w:t>3.期末实操考核（20%）：等值线图判读、地理数据解读、区域地理问题解决方案设计等核心技能考核。</w:t>
            </w:r>
          </w:p>
        </w:tc>
      </w:tr>
    </w:tbl>
    <w:p w14:paraId="20F2D834">
      <w:pPr>
        <w:rPr>
          <w:rFonts w:ascii="Times New Roman" w:hAnsi="Times New Roman"/>
          <w:sz w:val="32"/>
          <w:szCs w:val="32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 中国的地理差异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①秦岭-淮河在地理分区中的意义</w:t>
            </w:r>
          </w:p>
          <w:p w14:paraId="434E343E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②四大地理区域的划分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7.1 北方自然特征与农业</w:t>
            </w:r>
          </w:p>
        </w:tc>
        <w:tc>
          <w:tcPr>
            <w:tcW w:w="3558" w:type="dxa"/>
            <w:vAlign w:val="center"/>
          </w:tcPr>
          <w:p w14:paraId="6F41B64C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①北方地区的自然地理特征</w:t>
            </w:r>
          </w:p>
          <w:p w14:paraId="1E9EA581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②自然条件对农业生产的影响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/>
            <w:vAlign w:val="center"/>
          </w:tcPr>
          <w:p w14:paraId="548DAFD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7.2 东北三省（1）</w:t>
            </w:r>
          </w:p>
        </w:tc>
        <w:tc>
          <w:tcPr>
            <w:tcW w:w="3558" w:type="dxa"/>
            <w:vAlign w:val="center"/>
          </w:tcPr>
          <w:p w14:paraId="0FE7251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①如何因地制宜发展工农业生产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/>
            <w:vAlign w:val="center"/>
          </w:tcPr>
          <w:p w14:paraId="4F52779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7.2 东北三省（2）</w:t>
            </w:r>
          </w:p>
        </w:tc>
        <w:tc>
          <w:tcPr>
            <w:tcW w:w="3558" w:type="dxa"/>
            <w:vAlign w:val="center"/>
          </w:tcPr>
          <w:p w14:paraId="39FF6259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②自然环境与地方文化景观的关系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7.3 黄土高原（1）</w:t>
            </w:r>
          </w:p>
        </w:tc>
        <w:tc>
          <w:tcPr>
            <w:tcW w:w="3558" w:type="dxa"/>
            <w:vAlign w:val="center"/>
          </w:tcPr>
          <w:p w14:paraId="12DBDEED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①如何因地制宜发展工农业生产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C6E6622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7.3 黄土高原（2）</w:t>
            </w:r>
          </w:p>
        </w:tc>
        <w:tc>
          <w:tcPr>
            <w:tcW w:w="3558" w:type="dxa"/>
            <w:vAlign w:val="center"/>
          </w:tcPr>
          <w:p w14:paraId="1C349F5F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②自然环境与地方文化景观的关系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7.4 北京</w:t>
            </w:r>
          </w:p>
        </w:tc>
        <w:tc>
          <w:tcPr>
            <w:tcW w:w="3558" w:type="dxa"/>
            <w:vAlign w:val="center"/>
          </w:tcPr>
          <w:p w14:paraId="46CCE816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①首都北京的城市职能</w:t>
            </w:r>
          </w:p>
          <w:p w14:paraId="42CDE53F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②有哪些城市建设成就和历史文化传统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8EBBD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8.1 南方自然特征与农业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BB93E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①有何自然地理特征</w:t>
            </w:r>
          </w:p>
          <w:p w14:paraId="1FEC7D6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②如何因地制宜发展农业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8.2 长江三角洲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906C82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①区域自然环境与地方文化景观的关系</w:t>
            </w:r>
          </w:p>
          <w:p w14:paraId="48C39BFC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②如何描述区域的城乡分布变化</w:t>
            </w:r>
          </w:p>
          <w:p w14:paraId="4A801B66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③未来城乡的发展图景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BD3963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8.3 香港和澳门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4D764B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①港、澳、台的历史文化传统的特点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8.4 台湾省</w:t>
            </w:r>
          </w:p>
        </w:tc>
        <w:tc>
          <w:tcPr>
            <w:tcW w:w="3558" w:type="dxa"/>
            <w:vAlign w:val="center"/>
          </w:tcPr>
          <w:p w14:paraId="1D030C3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①祖国内地和香港、澳门经济发展的促进作用</w:t>
            </w:r>
          </w:p>
          <w:p w14:paraId="1B97ED34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②海峡两岸经济社会融合发展的意义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82DFC0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9.1 西北自然特征与农业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360F23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①西北地区的自然地理特征</w:t>
            </w:r>
          </w:p>
          <w:p w14:paraId="23D27601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②如何因地制宜发展农业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379E3E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9.2 塔里木盆地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170228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①概括区域城镇分布规律</w:t>
            </w:r>
          </w:p>
          <w:p w14:paraId="51AADA82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②区域联系和协同发展对社会经济发展的意义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5C39E42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10.1 青藏自然特征与农业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0746E4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①有何自然地理特征</w:t>
            </w:r>
          </w:p>
          <w:p w14:paraId="7DD405D6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②自然地理环境对生产、生活的影响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10.2 三江源地区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21FAF9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①保护青藏地区的生态环境的意义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E7CF50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11 奋进中的中国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6753A5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①社会主义现代化建设取得的重大成就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4DB4B0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7DC6BE">
            <w:pPr>
              <w:numPr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5EE5165D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 Emoji">
    <w:panose1 w:val="020B0502040204020203"/>
    <w:charset w:val="00"/>
    <w:family w:val="auto"/>
    <w:pitch w:val="default"/>
    <w:sig w:usb0="00000001" w:usb1="02000000" w:usb2="08000000" w:usb3="00000000" w:csb0="0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YTNkNzU4NmFhNWVhZmQ5NjVlNjdiYTI4YjI5OWUifQ=="/>
  </w:docVars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38B7288"/>
    <w:rsid w:val="10412826"/>
    <w:rsid w:val="10E607BF"/>
    <w:rsid w:val="171E4694"/>
    <w:rsid w:val="1E8A0861"/>
    <w:rsid w:val="299C5651"/>
    <w:rsid w:val="2C2916B9"/>
    <w:rsid w:val="2F860BD0"/>
    <w:rsid w:val="30B359F5"/>
    <w:rsid w:val="3756532C"/>
    <w:rsid w:val="39995AAB"/>
    <w:rsid w:val="40BD6DF0"/>
    <w:rsid w:val="449325D5"/>
    <w:rsid w:val="4B8D0E6A"/>
    <w:rsid w:val="4D9329DF"/>
    <w:rsid w:val="503A5393"/>
    <w:rsid w:val="54635968"/>
    <w:rsid w:val="547612F3"/>
    <w:rsid w:val="54CA0AA9"/>
    <w:rsid w:val="58906F81"/>
    <w:rsid w:val="5AE12FDB"/>
    <w:rsid w:val="5DC664B8"/>
    <w:rsid w:val="6AA162E3"/>
    <w:rsid w:val="6D090170"/>
    <w:rsid w:val="6FA51132"/>
    <w:rsid w:val="7A100D8F"/>
    <w:rsid w:val="7FAC089E"/>
    <w:rsid w:val="7FE6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2282</Words>
  <Characters>2323</Characters>
  <Lines>2</Lines>
  <Paragraphs>1</Paragraphs>
  <TotalTime>82</TotalTime>
  <ScaleCrop>false</ScaleCrop>
  <LinksUpToDate>false</LinksUpToDate>
  <CharactersWithSpaces>2337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1234567</cp:lastModifiedBy>
  <dcterms:modified xsi:type="dcterms:W3CDTF">2026-03-05T06:38:24Z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eyJoZGlkIjoiMzVkNzk4Nzg1MWY2YWQ0MWQwZmJiZjNjYzk2Mjc5NzEiLCJ1c2VySWQiOiIzNjU1MTAxNTgifQ==</vt:lpwstr>
  </property>
  <property fmtid="{D5CDD505-2E9C-101B-9397-08002B2CF9AE}" pid="4" name="ICV">
    <vt:lpwstr>81D627CCBC7F4BA2808EC80D94424D37_13</vt:lpwstr>
  </property>
</Properties>
</file>