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762"/>
        <w:gridCol w:w="744"/>
        <w:gridCol w:w="153"/>
        <w:gridCol w:w="832"/>
        <w:gridCol w:w="827"/>
        <w:gridCol w:w="740"/>
        <w:gridCol w:w="897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1506" w:type="dxa"/>
            <w:gridSpan w:val="2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49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郭昱彤</w:t>
            </w:r>
          </w:p>
        </w:tc>
        <w:tc>
          <w:tcPr>
            <w:tcW w:w="1506" w:type="dxa"/>
            <w:gridSpan w:val="2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49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2023级舞蹈小班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gridSpan w:val="2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897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37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31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4218" w:type="dxa"/>
            <w:gridSpan w:val="6"/>
            <w:vAlign w:val="center"/>
          </w:tcPr>
          <w:p w14:paraId="2006F92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必修第一册</w:t>
            </w:r>
          </w:p>
          <w:p w14:paraId="3EB60FD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 自然灾害的成因</w:t>
            </w:r>
          </w:p>
          <w:p w14:paraId="2E585F9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 自然灾害的防避</w:t>
            </w:r>
          </w:p>
          <w:p w14:paraId="48EA898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必修第二册</w:t>
            </w:r>
          </w:p>
          <w:p w14:paraId="60B8D135">
            <w:pPr>
              <w:numPr>
                <w:ilvl w:val="1"/>
                <w:numId w:val="1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人口分布</w:t>
            </w:r>
          </w:p>
          <w:p w14:paraId="20DBD530">
            <w:pPr>
              <w:numPr>
                <w:ilvl w:val="1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人口迁移</w:t>
            </w:r>
          </w:p>
          <w:p w14:paraId="366A695F">
            <w:pPr>
              <w:numPr>
                <w:ilvl w:val="1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人口合理容量</w:t>
            </w:r>
          </w:p>
          <w:p w14:paraId="03DF1DB9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2.1 城乡内部空间结构</w:t>
            </w:r>
          </w:p>
          <w:p w14:paraId="26CC6B8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2.2 地域文化与城乡景观</w:t>
            </w:r>
          </w:p>
          <w:p w14:paraId="6AD60B5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193" w:type="dxa"/>
            <w:gridSpan w:val="6"/>
            <w:vAlign w:val="center"/>
          </w:tcPr>
          <w:p w14:paraId="097E6A0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2.3 城镇化</w:t>
            </w:r>
          </w:p>
          <w:p w14:paraId="795E7DD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 农业的区位选择</w:t>
            </w:r>
          </w:p>
          <w:p w14:paraId="56C6D68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 工业的区位选择</w:t>
            </w:r>
          </w:p>
          <w:p w14:paraId="6E05B41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 服务业的区位选择</w:t>
            </w:r>
          </w:p>
          <w:p w14:paraId="0DCB146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4.1交通运输与区域发展</w:t>
            </w:r>
          </w:p>
          <w:p w14:paraId="1F251C1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 长江经济带发展战略</w:t>
            </w:r>
          </w:p>
          <w:p w14:paraId="731E825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4.3 海洋权益与海洋发展战略</w:t>
            </w:r>
          </w:p>
          <w:p w14:paraId="4490427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4.4 走可持续发展之路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11" w:type="dxa"/>
            <w:gridSpan w:val="12"/>
            <w:vAlign w:val="center"/>
          </w:tcPr>
          <w:p w14:paraId="5B64DF47">
            <w:pPr>
              <w:numPr>
                <w:ilvl w:val="0"/>
                <w:numId w:val="2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学科知识储备</w:t>
            </w:r>
          </w:p>
          <w:p w14:paraId="1CC53C84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学生已完成初中阶段（七、八年级）地理学习，具备中国地理分区、基础自然地理现象等知识储备，且已进入高中必修第一册的学习，完成了前三章内容，对地球运动、大气、水等核心自然地理概念有初步认知。</w:t>
            </w:r>
          </w:p>
          <w:p w14:paraId="750536E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本学期教学内容聚焦于：必修第一册：地貌（常见地貌类型、地貌观察）、植被、土壤、气象灾害、地质灾害、防灾减灾、地理信息技术在防灾减灾中的应用。</w:t>
            </w:r>
          </w:p>
          <w:p w14:paraId="7BD9AE90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必修第二册：人口分布、人口迁移、人口容量 学生对地貌、植被、土壤等具象地理事物有一定感性认知，但对其形成机制、分布规律及与人类活动的关联理解较浅；对灾害、防灾减灾及人口相关知识，多停留在生活经验层面，缺乏系统的地理逻辑支撑。同时，初中知识与高中必修内容的衔接存在断层，学生对“自然地理要素相互作用”“人地关系”等核心原理的综合运用能力有待提升。</w:t>
            </w:r>
          </w:p>
          <w:p w14:paraId="1ABDC7D4">
            <w:pPr>
              <w:numPr>
                <w:ilvl w:val="0"/>
                <w:numId w:val="2"/>
              </w:numPr>
              <w:spacing w:line="400" w:lineRule="exact"/>
              <w:ind w:left="0" w:leftChars="0"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跨学科知识衔接</w:t>
            </w:r>
          </w:p>
          <w:p w14:paraId="153C6CF5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舞蹈小班学生的艺术背景为跨学科学习提供了独特优势：在地貌、植被等章节学习中，可结合舞蹈表演中的空间感知、舞台布景设计，理解地形、植被的视觉特征与空间分布；在灾害章节，可通过防灾减灾的宣传舞蹈、情景表演，强化知识应用。</w:t>
            </w:r>
          </w:p>
          <w:p w14:paraId="0C77B913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植被、土壤的学习可衔接生物课中生态系统、植物分类等知识，理解生物与地理环境的共生关系。</w:t>
            </w:r>
          </w:p>
          <w:p w14:paraId="71384BB2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地理信息技术、人口统计图表的分析，可借助数学图表分析能力及信息技术基础，提升数据解读与空间分析能力。</w:t>
            </w:r>
          </w:p>
          <w:p w14:paraId="33F16600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但学生主动跨学科融合的意识不足，难以将艺术感知、其他学科知识与地理原理深度结合，需在教学中强化“地理+艺术”“地理+生物”等融合式学习设计。</w:t>
            </w:r>
          </w:p>
          <w:p w14:paraId="315850EB">
            <w:pPr>
              <w:numPr>
                <w:ilvl w:val="0"/>
                <w:numId w:val="2"/>
              </w:numPr>
              <w:spacing w:line="400" w:lineRule="exact"/>
              <w:ind w:left="0" w:leftChars="0"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学生认知特点</w:t>
            </w:r>
          </w:p>
          <w:p w14:paraId="46F8A9D1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2023级舞蹈小班学生处于14-15岁，正处于具象思维向抽象思维过渡的关键阶段，且艺术专业背景使其对直观、动态、审美化的学习内容兴趣浓厚：</w:t>
            </w:r>
          </w:p>
          <w:p w14:paraId="7E55B29C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对地貌、植被等可通过图片、视频、实地观察感知的内容接受度高，但对灾害成因、人口容量等抽象原理理解难度较大。</w:t>
            </w:r>
          </w:p>
          <w:p w14:paraId="2DB0A41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艺术学习中形成的空间感知、团队协作能力，可迁移至地理图表解读、小组探究活动中，但自主梳理知识体系、深度分析地理问题的能力存在个体差异。</w:t>
            </w:r>
          </w:p>
          <w:p w14:paraId="65FB111F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对与生活、艺术实践相关的地理问题（如舞台选址与地形、灾害避险与表演安全）关注度高，可通过生活化、艺术化的案例设计，激发学习主动性，提升知识应用与表达能力。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</w:t>
            </w:r>
          </w:p>
          <w:p w14:paraId="4DE3A2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6F9E9998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·掌握自然地理核心知识</w:t>
            </w:r>
          </w:p>
          <w:p w14:paraId="0E7921A6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理解常见地貌类型的特征、分布及形成过程，掌握地貌观察的基本方法。</w:t>
            </w:r>
          </w:p>
          <w:p w14:paraId="1843D51A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掌握植被与土壤的类型、分布规律，理解其与地理环境的相互关系。</w:t>
            </w:r>
          </w:p>
          <w:p w14:paraId="1C6ED1E6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了解气象灾害、地质灾害的类型、成因、分布及危害，掌握防灾减灾的措施及地理信息技术在其中的应用。</w:t>
            </w:r>
          </w:p>
          <w:p w14:paraId="440803D8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·掌握人文地理核心知识</w:t>
            </w:r>
          </w:p>
          <w:p w14:paraId="12873606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理解人口分布的特点及影响因素，掌握人口迁移的主要原因、类型及影响。</w:t>
            </w:r>
          </w:p>
          <w:p w14:paraId="3D990EF8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理解人口容量的概念及影响因素，认识资源环境承载力与人口合理容量的辩证关系。</w:t>
            </w:r>
          </w:p>
          <w:p w14:paraId="0764A5E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·构建知识体系</w:t>
            </w:r>
          </w:p>
          <w:p w14:paraId="0FC8C901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建立“自然地理要素—灾害—防灾减灾”“人口—环境—发展”的内在联系，形成系统的地理知识框架。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能力</w:t>
            </w:r>
          </w:p>
          <w:p w14:paraId="64CFFDF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1D741B8C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·地理实践与观察能力</w:t>
            </w:r>
          </w:p>
          <w:p w14:paraId="09F7BFB4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能够运用地貌观察方法，识别常见地貌类型，描述其特征；能通过图片、视频等资料分析植被、土壤的分布与环境的关系。</w:t>
            </w:r>
          </w:p>
          <w:p w14:paraId="79BC0C47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能够结合舞蹈专业实践，运用防灾减灾知识，分析并提出合理的避险方案。</w:t>
            </w:r>
          </w:p>
          <w:p w14:paraId="2C54134B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·图表分析与信息提取能力</w:t>
            </w:r>
          </w:p>
          <w:p w14:paraId="6EC2799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能够判读地貌图、植被分布图、人口统计图表等，提取有效地理信息，分析其分布规律及影响因素。</w:t>
            </w:r>
          </w:p>
          <w:p w14:paraId="23D640C7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能够运用地理信息技术的相关知识，分析灾害监测与防灾减灾案例。</w:t>
            </w:r>
          </w:p>
          <w:p w14:paraId="2ED024BF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·综合分析与问题解决能力</w:t>
            </w:r>
          </w:p>
          <w:p w14:paraId="0F4ADF64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能够综合分析自然地理要素对灾害形成、人口分布的影响，理解人地关系的复杂性。</w:t>
            </w:r>
          </w:p>
          <w:p w14:paraId="1A4F1E77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能够结合专业背景，分析人口迁移、环境承载力对艺术人才培养、文化产业发展的影响。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6D7E5A25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·人地协调与安全意识</w:t>
            </w:r>
          </w:p>
          <w:p w14:paraId="59D42127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树立尊重自然、顺应自然的生态文明理念，增强防灾减灾意识，提升自我保护与应急处置能力。</w:t>
            </w:r>
          </w:p>
          <w:p w14:paraId="66476C6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认识到自然环境对人类活动的约束与支撑，形成可持续发展的观念。</w:t>
            </w:r>
          </w:p>
          <w:p w14:paraId="44E0D510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·家国情怀与区域认知</w:t>
            </w:r>
          </w:p>
          <w:p w14:paraId="2B735412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通过学习我国不同区域的地貌、灾害及人口分布特点，增强对祖国地理环境的认知，树立正确的国家版图意识。</w:t>
            </w:r>
          </w:p>
          <w:p w14:paraId="652C7891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理解人口问题与国家发展的关系，增强社会责任感与家国情怀。</w:t>
            </w:r>
          </w:p>
          <w:p w14:paraId="7C5A7E3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·专业融合与综合素养</w:t>
            </w:r>
          </w:p>
          <w:p w14:paraId="6B5A4084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结合舞蹈专业特色，将地理知识融入艺术创作，提升跨学科融合能力。</w:t>
            </w:r>
          </w:p>
          <w:p w14:paraId="6ECD2C62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培养科学精神与审美能力，在地理学习中感受自然之美、人文之美，提升综合素养。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18" w:type="dxa"/>
            <w:gridSpan w:val="11"/>
            <w:vAlign w:val="center"/>
          </w:tcPr>
          <w:p w14:paraId="25609F1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1.课堂参与（5%）：地理知识讨论、地图判读互动的积极性与参与度；</w:t>
            </w:r>
          </w:p>
          <w:p w14:paraId="3399AD5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2.作业完成（5%）：地理填图、区域分析等作业的完成质量与及时性；</w:t>
            </w:r>
          </w:p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3.地图技能实操（10%）：课堂地图填绘、地理工具使用的实操表现。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18" w:type="dxa"/>
            <w:gridSpan w:val="11"/>
            <w:vAlign w:val="center"/>
          </w:tcPr>
          <w:p w14:paraId="29D9C05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1.地理知识笔试（10%）：考查前半学期核心知识点，题型含选择、填空、简答；</w:t>
            </w:r>
          </w:p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2.区域地理分析实操（10%）：结合地图完成指定区域的地理特征分析与填图任务。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18" w:type="dxa"/>
            <w:gridSpan w:val="11"/>
            <w:vAlign w:val="center"/>
          </w:tcPr>
          <w:p w14:paraId="2FA4FAA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地理知识综合笔试（20%）：覆盖全册知识点的综合测试，含材料分析、综合探究题；</w:t>
            </w:r>
          </w:p>
          <w:p w14:paraId="40FA1A5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2.地理探究实践报告（20%）：考查问题分析与综合应用能力；</w:t>
            </w:r>
          </w:p>
          <w:p w14:paraId="2BE32FE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3.期末实操考核（20%）：地理数据解读、区域地理问题解决方案设计等核心技能考核。</w:t>
            </w:r>
          </w:p>
        </w:tc>
      </w:tr>
    </w:tbl>
    <w:p w14:paraId="20F2D834">
      <w:pPr>
        <w:rPr>
          <w:rFonts w:ascii="Times New Roman" w:hAnsi="Times New Roman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1B4F79E5"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 自然灾害的成因</w:t>
            </w:r>
          </w:p>
        </w:tc>
        <w:tc>
          <w:tcPr>
            <w:tcW w:w="3558" w:type="dxa"/>
            <w:vAlign w:val="center"/>
          </w:tcPr>
          <w:p w14:paraId="3A243E47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自然灾害对人类造成的影响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 自然灾害的防避</w:t>
            </w:r>
          </w:p>
        </w:tc>
        <w:tc>
          <w:tcPr>
            <w:tcW w:w="3558" w:type="dxa"/>
            <w:vAlign w:val="center"/>
          </w:tcPr>
          <w:p w14:paraId="1E9EA58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主要的防灾减灾措施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06C7F0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1.1人口分布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B9CA9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①地球上人口分布的特点</w:t>
            </w:r>
          </w:p>
          <w:p w14:paraId="13859B20">
            <w:p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②影响人口分布的因素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7F2A09F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1.2人口迁移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6C5BA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①人口迁移的原因</w:t>
            </w:r>
          </w:p>
          <w:p w14:paraId="7548FA9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②人口迁移的特点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9C4A005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1.3人口合理容量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99650D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①如何解释区域资源环境承载力</w:t>
            </w:r>
          </w:p>
          <w:p w14:paraId="080B5567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②如何解释人口合理容量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C6E662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8E15212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2.1 城乡内部空间结构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910B7F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①乡村如何合理利用土地</w:t>
            </w:r>
          </w:p>
          <w:p w14:paraId="41AB89A6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②城镇内部的空间结构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2.2 地域文化与城乡景观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24D500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城镇化对区域发展的积极作用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8EBBD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6AA16BD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2.3 城镇化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FEC7D6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城镇化过程中出现的问题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6E6D6F1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 农业的区位选择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A801B66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影响农业的区位因素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7052EF5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 工业的区位选择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4D764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工业区位因素的变化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F4B62BC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 服务业的区位选择</w:t>
            </w:r>
          </w:p>
        </w:tc>
        <w:tc>
          <w:tcPr>
            <w:tcW w:w="3558" w:type="dxa"/>
            <w:vAlign w:val="center"/>
          </w:tcPr>
          <w:p w14:paraId="1B97ED34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服务业空间布局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E87AC81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4.1交通运输与区域发展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3D2760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运输方式与区域发展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B7E0EB5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 长江经济带发展战略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1AADA8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长江经济带发展的战略定位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5C39E42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E4CB56F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4.3 海洋权益与海洋发展战略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DD405D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我国的海洋权益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4.4 走可持续发展之路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A06C31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可持续发展带来的启示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E7CF50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机动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FBCFC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4DB4B0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7DC6B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2C385FD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2CFD4"/>
    <w:multiLevelType w:val="multilevel"/>
    <w:tmpl w:val="02A2CFD4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20047FC6"/>
    <w:multiLevelType w:val="singleLevel"/>
    <w:tmpl w:val="20047F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8B7288"/>
    <w:rsid w:val="0D2D522C"/>
    <w:rsid w:val="10412826"/>
    <w:rsid w:val="10E607BF"/>
    <w:rsid w:val="171E4694"/>
    <w:rsid w:val="18261DA9"/>
    <w:rsid w:val="1E8A0861"/>
    <w:rsid w:val="299C5651"/>
    <w:rsid w:val="2C2916B9"/>
    <w:rsid w:val="2F860BD0"/>
    <w:rsid w:val="30B359F5"/>
    <w:rsid w:val="33AF4B9A"/>
    <w:rsid w:val="35BA7826"/>
    <w:rsid w:val="3756532C"/>
    <w:rsid w:val="38CD3B3F"/>
    <w:rsid w:val="39995AAB"/>
    <w:rsid w:val="40BD6DF0"/>
    <w:rsid w:val="449325D5"/>
    <w:rsid w:val="4B8D0E6A"/>
    <w:rsid w:val="4D9329DF"/>
    <w:rsid w:val="503A5393"/>
    <w:rsid w:val="50A007FE"/>
    <w:rsid w:val="54635968"/>
    <w:rsid w:val="547612F3"/>
    <w:rsid w:val="54CA0AA9"/>
    <w:rsid w:val="58906F81"/>
    <w:rsid w:val="5AE12FDB"/>
    <w:rsid w:val="5DC664B8"/>
    <w:rsid w:val="61904C74"/>
    <w:rsid w:val="6AA162E3"/>
    <w:rsid w:val="6D090170"/>
    <w:rsid w:val="6FA51132"/>
    <w:rsid w:val="7A100D8F"/>
    <w:rsid w:val="7FAC089E"/>
    <w:rsid w:val="7FE6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2585</Words>
  <Characters>2830</Characters>
  <Lines>2</Lines>
  <Paragraphs>1</Paragraphs>
  <TotalTime>9</TotalTime>
  <ScaleCrop>false</ScaleCrop>
  <LinksUpToDate>false</LinksUpToDate>
  <CharactersWithSpaces>2853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1234567</cp:lastModifiedBy>
  <dcterms:modified xsi:type="dcterms:W3CDTF">2026-03-18T05:10:34Z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eyJoZGlkIjoiM2MxMTgzNGE1YTliYjg4YzY2ODA3NGNkNmNmOTRkNzQiLCJ1c2VySWQiOiIzNjU1MTAxNTgifQ==</vt:lpwstr>
  </property>
  <property fmtid="{D5CDD505-2E9C-101B-9397-08002B2CF9AE}" pid="4" name="ICV">
    <vt:lpwstr>90D47F63EF5E4B749A38562410FEC983_13</vt:lpwstr>
  </property>
</Properties>
</file>