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1130C1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临沂艺术学校</w:t>
      </w:r>
    </w:p>
    <w:p w14:paraId="3D9A4867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2025-2026学年第二学期课程教学计划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993"/>
        <w:gridCol w:w="142"/>
        <w:gridCol w:w="656"/>
        <w:gridCol w:w="620"/>
        <w:gridCol w:w="1045"/>
        <w:gridCol w:w="762"/>
        <w:gridCol w:w="744"/>
        <w:gridCol w:w="153"/>
        <w:gridCol w:w="832"/>
        <w:gridCol w:w="827"/>
        <w:gridCol w:w="740"/>
        <w:gridCol w:w="923"/>
      </w:tblGrid>
      <w:tr w14:paraId="448AFA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B0D7FE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456" w:type="dxa"/>
            <w:gridSpan w:val="5"/>
            <w:vAlign w:val="center"/>
          </w:tcPr>
          <w:p w14:paraId="1A9FFB3A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地理</w:t>
            </w:r>
          </w:p>
        </w:tc>
        <w:tc>
          <w:tcPr>
            <w:tcW w:w="1506" w:type="dxa"/>
            <w:gridSpan w:val="2"/>
            <w:vAlign w:val="center"/>
          </w:tcPr>
          <w:p w14:paraId="4B3014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课程类型</w:t>
            </w:r>
          </w:p>
        </w:tc>
        <w:tc>
          <w:tcPr>
            <w:tcW w:w="3475" w:type="dxa"/>
            <w:gridSpan w:val="5"/>
            <w:vAlign w:val="center"/>
          </w:tcPr>
          <w:p w14:paraId="6BD85474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□理论课□实践课</w:t>
            </w:r>
          </w:p>
          <w:p w14:paraId="33E5DAA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☑理论+实践</w:t>
            </w:r>
          </w:p>
        </w:tc>
      </w:tr>
      <w:tr w14:paraId="32031A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68E05F56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授课教师</w:t>
            </w:r>
          </w:p>
        </w:tc>
        <w:tc>
          <w:tcPr>
            <w:tcW w:w="3456" w:type="dxa"/>
            <w:gridSpan w:val="5"/>
            <w:vAlign w:val="center"/>
          </w:tcPr>
          <w:p w14:paraId="03EB8C4E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付绍玲</w:t>
            </w:r>
          </w:p>
        </w:tc>
        <w:tc>
          <w:tcPr>
            <w:tcW w:w="1506" w:type="dxa"/>
            <w:gridSpan w:val="2"/>
            <w:vAlign w:val="center"/>
          </w:tcPr>
          <w:p w14:paraId="036A52C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授课对象</w:t>
            </w:r>
          </w:p>
        </w:tc>
        <w:tc>
          <w:tcPr>
            <w:tcW w:w="3475" w:type="dxa"/>
            <w:gridSpan w:val="5"/>
            <w:vAlign w:val="center"/>
          </w:tcPr>
          <w:p w14:paraId="67777765">
            <w:pPr>
              <w:spacing w:line="360" w:lineRule="exact"/>
              <w:ind w:firstLine="560" w:firstLineChars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高一学生</w:t>
            </w:r>
          </w:p>
        </w:tc>
      </w:tr>
      <w:tr w14:paraId="2EBF8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1DD7F441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总学时</w:t>
            </w:r>
          </w:p>
        </w:tc>
        <w:tc>
          <w:tcPr>
            <w:tcW w:w="1135" w:type="dxa"/>
            <w:gridSpan w:val="2"/>
            <w:vAlign w:val="center"/>
          </w:tcPr>
          <w:p w14:paraId="1A31A40E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72</w:t>
            </w:r>
          </w:p>
        </w:tc>
        <w:tc>
          <w:tcPr>
            <w:tcW w:w="1276" w:type="dxa"/>
            <w:gridSpan w:val="2"/>
            <w:vAlign w:val="center"/>
          </w:tcPr>
          <w:p w14:paraId="1E054FFF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周学时</w:t>
            </w:r>
          </w:p>
        </w:tc>
        <w:tc>
          <w:tcPr>
            <w:tcW w:w="1045" w:type="dxa"/>
            <w:vAlign w:val="center"/>
          </w:tcPr>
          <w:p w14:paraId="1DC368E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506" w:type="dxa"/>
            <w:gridSpan w:val="2"/>
            <w:vAlign w:val="center"/>
          </w:tcPr>
          <w:p w14:paraId="51FA0CA7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理论</w:t>
            </w:r>
          </w:p>
          <w:p w14:paraId="5C4C8E3D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85" w:type="dxa"/>
            <w:gridSpan w:val="2"/>
            <w:vAlign w:val="center"/>
          </w:tcPr>
          <w:p w14:paraId="2DB4E609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567" w:type="dxa"/>
            <w:gridSpan w:val="2"/>
            <w:vAlign w:val="center"/>
          </w:tcPr>
          <w:p w14:paraId="307C9BFE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实训</w:t>
            </w:r>
          </w:p>
          <w:p w14:paraId="6F485D42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23" w:type="dxa"/>
            <w:vAlign w:val="center"/>
          </w:tcPr>
          <w:p w14:paraId="0623381C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  <w:bookmarkStart w:id="0" w:name="_GoBack"/>
            <w:bookmarkEnd w:id="0"/>
          </w:p>
        </w:tc>
      </w:tr>
      <w:tr w14:paraId="10B5B5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681DDC90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教研组</w:t>
            </w:r>
          </w:p>
          <w:p w14:paraId="77BCF2F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791" w:type="dxa"/>
            <w:gridSpan w:val="3"/>
            <w:vAlign w:val="center"/>
          </w:tcPr>
          <w:p w14:paraId="296BDE38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4819EE67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教学部</w:t>
            </w:r>
          </w:p>
          <w:p w14:paraId="7AD29088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59" w:type="dxa"/>
            <w:gridSpan w:val="3"/>
            <w:vAlign w:val="center"/>
          </w:tcPr>
          <w:p w14:paraId="6AA0BF4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vAlign w:val="center"/>
          </w:tcPr>
          <w:p w14:paraId="03F73610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教务科</w:t>
            </w:r>
          </w:p>
          <w:p w14:paraId="41CA1D2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63" w:type="dxa"/>
            <w:gridSpan w:val="2"/>
            <w:vAlign w:val="center"/>
          </w:tcPr>
          <w:p w14:paraId="7E16E0F8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2BC03B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1" w:hRule="atLeast"/>
        </w:trPr>
        <w:tc>
          <w:tcPr>
            <w:tcW w:w="1525" w:type="dxa"/>
            <w:vAlign w:val="center"/>
          </w:tcPr>
          <w:p w14:paraId="50AF927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2AEA770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5C63386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内</w:t>
            </w:r>
          </w:p>
          <w:p w14:paraId="319963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4218" w:type="dxa"/>
            <w:gridSpan w:val="6"/>
            <w:vAlign w:val="center"/>
          </w:tcPr>
          <w:p w14:paraId="7F790EC8">
            <w:pPr>
              <w:numPr>
                <w:ilvl w:val="0"/>
                <w:numId w:val="1"/>
              </w:num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产业区位选择</w:t>
            </w:r>
          </w:p>
          <w:p w14:paraId="3EEC53E6">
            <w:pPr>
              <w:numPr>
                <w:ilvl w:val="0"/>
                <w:numId w:val="2"/>
              </w:numPr>
              <w:spacing w:line="400" w:lineRule="exact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农业的区位选择</w:t>
            </w:r>
          </w:p>
          <w:p w14:paraId="37BB52BC">
            <w:pPr>
              <w:numPr>
                <w:ilvl w:val="0"/>
                <w:numId w:val="2"/>
              </w:numPr>
              <w:spacing w:line="400" w:lineRule="exact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工业的区位选择</w:t>
            </w:r>
          </w:p>
          <w:p w14:paraId="6EDA8705">
            <w:pPr>
              <w:numPr>
                <w:ilvl w:val="0"/>
                <w:numId w:val="2"/>
              </w:numPr>
              <w:spacing w:line="400" w:lineRule="exact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服务业的区位选择</w:t>
            </w:r>
          </w:p>
          <w:p w14:paraId="6A591F89">
            <w:pPr>
              <w:numPr>
                <w:ilvl w:val="0"/>
                <w:numId w:val="2"/>
              </w:numPr>
              <w:spacing w:line="400" w:lineRule="exact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学用图层叠加分析法</w:t>
            </w:r>
          </w:p>
          <w:p w14:paraId="2BC4E18C">
            <w:pPr>
              <w:numPr>
                <w:ilvl w:val="0"/>
                <w:numId w:val="1"/>
              </w:num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环境与发展</w:t>
            </w:r>
          </w:p>
          <w:p w14:paraId="238BCFF2">
            <w:pPr>
              <w:spacing w:line="400" w:lineRule="exact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第一节 交通运输与区域发展</w:t>
            </w:r>
          </w:p>
          <w:p w14:paraId="2C641644">
            <w:pPr>
              <w:widowControl/>
              <w:shd w:val="clear" w:color="auto" w:fill="FFFFFF"/>
              <w:wordWrap w:val="0"/>
              <w:spacing w:after="163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第二节 长江经济带发展战略</w:t>
            </w:r>
          </w:p>
          <w:p w14:paraId="0196C4CF">
            <w:pPr>
              <w:widowControl/>
              <w:shd w:val="clear" w:color="auto" w:fill="FFFFFF"/>
              <w:wordWrap w:val="0"/>
              <w:spacing w:after="163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第三节 海洋权益和海洋发展战略</w:t>
            </w:r>
          </w:p>
          <w:p w14:paraId="00BA2560">
            <w:pPr>
              <w:widowControl/>
              <w:shd w:val="clear" w:color="auto" w:fill="FFFFFF"/>
              <w:wordWrap w:val="0"/>
              <w:spacing w:after="163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第四节 走可持续发展之路</w:t>
            </w:r>
          </w:p>
        </w:tc>
        <w:tc>
          <w:tcPr>
            <w:tcW w:w="4219" w:type="dxa"/>
            <w:gridSpan w:val="6"/>
            <w:vAlign w:val="center"/>
          </w:tcPr>
          <w:p w14:paraId="2D5D982A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三、地球运动的意义</w:t>
            </w:r>
          </w:p>
          <w:p w14:paraId="2A0D5075">
            <w:pPr>
              <w:spacing w:line="400" w:lineRule="exact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第一节 地球自转的意义</w:t>
            </w:r>
          </w:p>
          <w:p w14:paraId="1F2CBFCD">
            <w:pPr>
              <w:spacing w:line="400" w:lineRule="exact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第二节 地球公转的意义</w:t>
            </w:r>
          </w:p>
          <w:p w14:paraId="3DD255A2">
            <w:pPr>
              <w:spacing w:line="400" w:lineRule="exact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第三节 认识二十四节气</w:t>
            </w:r>
          </w:p>
          <w:p w14:paraId="4884A8E1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四、地形变化的原因</w:t>
            </w:r>
          </w:p>
          <w:p w14:paraId="45319CBA">
            <w:pPr>
              <w:spacing w:line="400" w:lineRule="exact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第一节 岩石圈的组成及物质循环</w:t>
            </w:r>
          </w:p>
          <w:p w14:paraId="08F1BC91">
            <w:pPr>
              <w:spacing w:line="400" w:lineRule="exact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第二节 地形变化的动力</w:t>
            </w:r>
          </w:p>
          <w:p w14:paraId="46CC81E0">
            <w:pPr>
              <w:spacing w:line="400" w:lineRule="exact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第三节 人类活动与地表形态</w:t>
            </w:r>
          </w:p>
          <w:p w14:paraId="15676F45">
            <w:pPr>
              <w:spacing w:line="400" w:lineRule="exact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第四节 学用地质简图</w:t>
            </w:r>
          </w:p>
        </w:tc>
      </w:tr>
      <w:tr w14:paraId="28C9BA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</w:trPr>
        <w:tc>
          <w:tcPr>
            <w:tcW w:w="1525" w:type="dxa"/>
            <w:vAlign w:val="center"/>
          </w:tcPr>
          <w:p w14:paraId="6393AEC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183071A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情</w:t>
            </w:r>
          </w:p>
          <w:p w14:paraId="586477E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分</w:t>
            </w:r>
          </w:p>
          <w:p w14:paraId="33131FE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析</w:t>
            </w:r>
          </w:p>
        </w:tc>
        <w:tc>
          <w:tcPr>
            <w:tcW w:w="8437" w:type="dxa"/>
            <w:gridSpan w:val="12"/>
            <w:vAlign w:val="center"/>
          </w:tcPr>
          <w:p w14:paraId="120694C6">
            <w:pPr>
              <w:spacing w:line="400" w:lineRule="exact"/>
              <w:jc w:val="left"/>
              <w:rPr>
                <w:rFonts w:hint="eastAsia"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高一下学期的地理学习，是从初中“常识性认知”向高中“系统性地理思维”过渡的关键阶段，普遍存在这些特点：</w:t>
            </w:r>
          </w:p>
          <w:p w14:paraId="3155FD30">
            <w:pPr>
              <w:widowControl/>
              <w:shd w:val="clear" w:color="auto" w:fill="FFFFFF"/>
              <w:wordWrap w:val="0"/>
              <w:ind w:firstLine="433" w:firstLineChars="196"/>
              <w:jc w:val="left"/>
              <w:rPr>
                <w:rFonts w:hint="eastAsia" w:ascii="Times New Roman" w:hAnsi="Times New Roman"/>
                <w:sz w:val="24"/>
              </w:rPr>
            </w:pPr>
            <w:r>
              <w:rPr>
                <w:rFonts w:ascii="Segoe UI" w:hAnsi="Segoe UI" w:eastAsia="宋体" w:cs="Segoe UI"/>
                <w:b/>
                <w:bCs/>
                <w:kern w:val="0"/>
                <w:sz w:val="22"/>
              </w:rPr>
              <w:t>内容跨度大</w:t>
            </w:r>
            <w:r>
              <w:rPr>
                <w:rFonts w:ascii="Segoe UI" w:hAnsi="Segoe UI" w:eastAsia="宋体" w:cs="Segoe UI"/>
                <w:kern w:val="0"/>
                <w:sz w:val="22"/>
                <w:szCs w:val="22"/>
              </w:rPr>
              <w:t>：</w:t>
            </w:r>
            <w:r>
              <w:rPr>
                <w:rFonts w:hint="eastAsia" w:ascii="Times New Roman" w:hAnsi="Times New Roman"/>
                <w:sz w:val="24"/>
              </w:rPr>
              <w:t>从自然地理的大气、水文，延伸到人文地理的人口、城市，知识点从具象的“现象”转向抽象的“原理”，对逻辑推理能力要求陡增。</w:t>
            </w:r>
          </w:p>
          <w:p w14:paraId="1214DD21">
            <w:pPr>
              <w:widowControl/>
              <w:shd w:val="clear" w:color="auto" w:fill="FFFFFF"/>
              <w:wordWrap w:val="0"/>
              <w:ind w:firstLine="433" w:firstLineChars="196"/>
              <w:jc w:val="left"/>
              <w:rPr>
                <w:rFonts w:hint="eastAsia" w:ascii="Times New Roman" w:hAnsi="Times New Roman"/>
                <w:sz w:val="24"/>
              </w:rPr>
            </w:pPr>
            <w:r>
              <w:rPr>
                <w:rFonts w:ascii="Segoe UI" w:hAnsi="Segoe UI" w:eastAsia="宋体" w:cs="Segoe UI"/>
                <w:b/>
                <w:bCs/>
                <w:kern w:val="0"/>
                <w:sz w:val="22"/>
              </w:rPr>
              <w:t>两极分化初显</w:t>
            </w:r>
            <w:r>
              <w:rPr>
                <w:rFonts w:ascii="Segoe UI" w:hAnsi="Segoe UI" w:eastAsia="宋体" w:cs="Segoe UI"/>
                <w:kern w:val="0"/>
                <w:sz w:val="22"/>
                <w:szCs w:val="22"/>
              </w:rPr>
              <w:t>：</w:t>
            </w:r>
            <w:r>
              <w:rPr>
                <w:rFonts w:hint="eastAsia" w:ascii="Times New Roman" w:hAnsi="Times New Roman"/>
                <w:sz w:val="24"/>
              </w:rPr>
              <w:t>能熟练掌握“原理+案例”分析方法的学生，成绩会稳步提升；而仍停留在死记硬背层面的学生，会觉得知识点零散、难以串联，逐渐跟不上进度。</w:t>
            </w:r>
          </w:p>
          <w:p w14:paraId="1931A9A6">
            <w:pPr>
              <w:widowControl/>
              <w:shd w:val="clear" w:color="auto" w:fill="FFFFFF"/>
              <w:wordWrap w:val="0"/>
              <w:ind w:firstLine="433" w:firstLineChars="196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Segoe UI" w:hAnsi="Segoe UI" w:eastAsia="宋体" w:cs="Segoe UI"/>
                <w:b/>
                <w:bCs/>
                <w:kern w:val="0"/>
                <w:sz w:val="22"/>
              </w:rPr>
              <w:t>学科思维转型难</w:t>
            </w:r>
            <w:r>
              <w:rPr>
                <w:rFonts w:ascii="Segoe UI" w:hAnsi="Segoe UI" w:eastAsia="宋体" w:cs="Segoe UI"/>
                <w:kern w:val="0"/>
                <w:sz w:val="22"/>
                <w:szCs w:val="22"/>
              </w:rPr>
              <w:t>：</w:t>
            </w:r>
            <w:r>
              <w:rPr>
                <w:rFonts w:hint="eastAsia" w:ascii="Times New Roman" w:hAnsi="Times New Roman"/>
                <w:sz w:val="24"/>
              </w:rPr>
              <w:t>很多学生还在用初中“背知识点”的习惯学高中地理，不会用“综合思维”“区域认知”等地理视角分析问题，比如不会从地形、气候、水文等多维度解释一个区域的农业发展。</w:t>
            </w:r>
          </w:p>
          <w:p w14:paraId="7608009B">
            <w:pPr>
              <w:spacing w:line="400" w:lineRule="exact"/>
              <w:ind w:firstLine="480" w:firstLineChars="200"/>
              <w:jc w:val="left"/>
              <w:rPr>
                <w:rFonts w:ascii="Segoe UI" w:hAnsi="Segoe UI" w:eastAsia="宋体" w:cs="Segoe UI"/>
                <w:sz w:val="24"/>
                <w:shd w:val="clear" w:color="auto" w:fill="FFFFFF"/>
              </w:rPr>
            </w:pPr>
          </w:p>
        </w:tc>
      </w:tr>
      <w:tr w14:paraId="2DA362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restart"/>
            <w:vAlign w:val="center"/>
          </w:tcPr>
          <w:p w14:paraId="571040F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2AC2999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4793C3C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</w:t>
            </w:r>
          </w:p>
          <w:p w14:paraId="40B7875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标</w:t>
            </w:r>
          </w:p>
        </w:tc>
        <w:tc>
          <w:tcPr>
            <w:tcW w:w="993" w:type="dxa"/>
            <w:vAlign w:val="center"/>
          </w:tcPr>
          <w:p w14:paraId="3DCB2C5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知识</w:t>
            </w:r>
          </w:p>
          <w:p w14:paraId="70BCE9F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1"/>
            <w:vAlign w:val="center"/>
          </w:tcPr>
          <w:p w14:paraId="0F8F39DA">
            <w:pPr>
              <w:widowControl/>
              <w:shd w:val="clear" w:color="auto" w:fill="FFFFFF"/>
              <w:wordWrap w:val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Segoe UI" w:hAnsi="Segoe UI" w:eastAsia="宋体" w:cs="Segoe UI"/>
                <w:b/>
                <w:bCs/>
                <w:kern w:val="0"/>
                <w:sz w:val="22"/>
              </w:rPr>
              <w:t>掌握自然地理核心规律：</w:t>
            </w:r>
            <w:r>
              <w:rPr>
                <w:rFonts w:hint="eastAsia" w:ascii="Times New Roman" w:hAnsi="Times New Roman"/>
                <w:sz w:val="24"/>
              </w:rPr>
              <w:t>理解大气环流（气压带风带、季风环流）的形成机制与分布，熟悉洋流的分布规律及对地理环境的影响，掌握陆地水体的相互补给关系和水循环的过程与意义。</w:t>
            </w:r>
          </w:p>
          <w:p w14:paraId="3FA0F5D7">
            <w:pPr>
              <w:widowControl/>
              <w:shd w:val="clear" w:color="auto" w:fill="FFFFFF"/>
              <w:wordWrap w:val="0"/>
              <w:jc w:val="left"/>
              <w:rPr>
                <w:rFonts w:hint="eastAsia" w:ascii="Times New Roman" w:hAnsi="Times New Roman"/>
                <w:sz w:val="24"/>
              </w:rPr>
            </w:pPr>
            <w:r>
              <w:rPr>
                <w:rFonts w:ascii="Segoe UI" w:hAnsi="Segoe UI" w:eastAsia="宋体" w:cs="Segoe UI"/>
                <w:b/>
                <w:bCs/>
                <w:kern w:val="0"/>
                <w:sz w:val="22"/>
              </w:rPr>
              <w:t>深入了解人文地理基础概念：</w:t>
            </w:r>
            <w:r>
              <w:rPr>
                <w:rFonts w:hint="eastAsia" w:ascii="Times New Roman" w:hAnsi="Times New Roman"/>
                <w:sz w:val="24"/>
              </w:rPr>
              <w:t>明确人口增长模式、人口迁移的影响因素，掌握城市空间结构的类型与形成原因，理解农业、工业区位选择的核心要素。</w:t>
            </w:r>
          </w:p>
          <w:p w14:paraId="5AE59CA3">
            <w:pPr>
              <w:widowControl/>
              <w:shd w:val="clear" w:color="auto" w:fill="FFFFFF"/>
              <w:wordWrap w:val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Segoe UI" w:hAnsi="Segoe UI" w:eastAsia="宋体" w:cs="Segoe UI"/>
                <w:b/>
                <w:bCs/>
                <w:kern w:val="0"/>
                <w:sz w:val="22"/>
              </w:rPr>
              <w:t>构建区域地理认知框架</w:t>
            </w:r>
            <w:r>
              <w:rPr>
                <w:rFonts w:ascii="Times New Roman" w:hAnsi="Times New Roman"/>
                <w:sz w:val="24"/>
              </w:rPr>
              <w:t>：</w:t>
            </w:r>
            <w:r>
              <w:rPr>
                <w:rFonts w:hint="eastAsia" w:ascii="Times New Roman" w:hAnsi="Times New Roman"/>
                <w:sz w:val="24"/>
              </w:rPr>
              <w:t>认识不同尺度区域（如中国分区、世界典型区域）的地理特征，掌握区域地理环境与人类活动的相互关系。</w:t>
            </w:r>
          </w:p>
          <w:p w14:paraId="32622FB5">
            <w:pPr>
              <w:spacing w:line="400" w:lineRule="exact"/>
              <w:ind w:firstLine="560" w:firstLineChars="20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614F29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29D8C244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00B042E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能力</w:t>
            </w:r>
          </w:p>
          <w:p w14:paraId="0C76A83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1"/>
            <w:vAlign w:val="center"/>
          </w:tcPr>
          <w:p w14:paraId="078751BF">
            <w:pPr>
              <w:widowControl/>
              <w:shd w:val="clear" w:color="auto" w:fill="FFFFFF"/>
              <w:wordWrap w:val="0"/>
              <w:jc w:val="left"/>
              <w:rPr>
                <w:rFonts w:hint="eastAsia" w:ascii="Times New Roman" w:hAnsi="Times New Roman"/>
                <w:sz w:val="24"/>
              </w:rPr>
            </w:pPr>
            <w:r>
              <w:rPr>
                <w:rFonts w:ascii="Segoe UI" w:hAnsi="Segoe UI" w:eastAsia="宋体" w:cs="Segoe UI"/>
                <w:b/>
                <w:bCs/>
                <w:kern w:val="0"/>
                <w:sz w:val="22"/>
              </w:rPr>
              <w:t>地理图表解读能力：</w:t>
            </w:r>
            <w:r>
              <w:rPr>
                <w:rFonts w:hint="eastAsia" w:ascii="Times New Roman" w:hAnsi="Times New Roman"/>
                <w:sz w:val="24"/>
              </w:rPr>
              <w:t>能够独立判读并分析等高线图、等温线图、等压线图、洋流分布图、人口金字塔图等常见地理图表，提取有效信息并解决实际问题。</w:t>
            </w:r>
          </w:p>
          <w:p w14:paraId="2187C3DC">
            <w:pPr>
              <w:widowControl/>
              <w:shd w:val="clear" w:color="auto" w:fill="FFFFFF"/>
              <w:wordWrap w:val="0"/>
              <w:jc w:val="left"/>
              <w:rPr>
                <w:rFonts w:hint="eastAsia" w:ascii="Times New Roman" w:hAnsi="Times New Roman"/>
                <w:sz w:val="24"/>
              </w:rPr>
            </w:pPr>
            <w:r>
              <w:rPr>
                <w:rFonts w:ascii="Segoe UI" w:hAnsi="Segoe UI" w:eastAsia="宋体" w:cs="Segoe UI"/>
                <w:b/>
                <w:bCs/>
                <w:kern w:val="0"/>
                <w:sz w:val="22"/>
              </w:rPr>
              <w:t>综合思维能力：</w:t>
            </w:r>
            <w:r>
              <w:rPr>
                <w:rFonts w:hint="eastAsia" w:ascii="Times New Roman" w:hAnsi="Times New Roman"/>
                <w:sz w:val="24"/>
              </w:rPr>
              <w:t>学会从自然与人文、时间与空间等多维度分析地理问题，比如分析某区域农业发展的优势与限制因素时，能兼顾地形、气候、土壤等自然条件和市场、交通、政策等人文条件。</w:t>
            </w:r>
          </w:p>
          <w:p w14:paraId="69E19B46">
            <w:pPr>
              <w:widowControl/>
              <w:shd w:val="clear" w:color="auto" w:fill="FFFFFF"/>
              <w:wordWrap w:val="0"/>
              <w:jc w:val="left"/>
              <w:rPr>
                <w:rFonts w:hint="eastAsia" w:ascii="Times New Roman" w:hAnsi="Times New Roman"/>
                <w:sz w:val="24"/>
              </w:rPr>
            </w:pPr>
            <w:r>
              <w:rPr>
                <w:rFonts w:ascii="Segoe UI" w:hAnsi="Segoe UI" w:eastAsia="宋体" w:cs="Segoe UI"/>
                <w:b/>
                <w:bCs/>
                <w:kern w:val="0"/>
                <w:sz w:val="22"/>
              </w:rPr>
              <w:t>地理实践能力：</w:t>
            </w:r>
            <w:r>
              <w:rPr>
                <w:rFonts w:hint="eastAsia" w:ascii="Times New Roman" w:hAnsi="Times New Roman"/>
                <w:sz w:val="24"/>
              </w:rPr>
              <w:t>可以运用所学地理知识进行简单的地理观测（如记录气温、降水变化）、地理调查（如调查城市内涝的成因），并撰写实践报告。</w:t>
            </w:r>
          </w:p>
          <w:p w14:paraId="2BF7072F">
            <w:pPr>
              <w:widowControl/>
              <w:shd w:val="clear" w:color="auto" w:fill="FFFFFF"/>
              <w:wordWrap w:val="0"/>
              <w:jc w:val="left"/>
              <w:rPr>
                <w:rFonts w:hint="eastAsia" w:ascii="Times New Roman" w:hAnsi="Times New Roman"/>
                <w:sz w:val="24"/>
              </w:rPr>
            </w:pPr>
            <w:r>
              <w:rPr>
                <w:rFonts w:ascii="Segoe UI" w:hAnsi="Segoe UI" w:eastAsia="宋体" w:cs="Segoe UI"/>
                <w:b/>
                <w:bCs/>
                <w:kern w:val="0"/>
                <w:sz w:val="22"/>
              </w:rPr>
              <w:t>区域认知能力：</w:t>
            </w:r>
            <w:r>
              <w:rPr>
                <w:rFonts w:hint="eastAsia" w:ascii="Times New Roman" w:hAnsi="Times New Roman"/>
                <w:sz w:val="24"/>
              </w:rPr>
              <w:t>能够根据区域的地理特征，对区域发展中的问题提出合理的解决方案，比如针对某干旱地区的水资源短缺问题，提出跨流域调水、节水农业等具体措施。</w:t>
            </w:r>
          </w:p>
          <w:p w14:paraId="2888FB45">
            <w:pPr>
              <w:spacing w:line="400" w:lineRule="exact"/>
              <w:ind w:firstLine="560" w:firstLineChars="20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47A70F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7A5BE7E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3CB583B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素质</w:t>
            </w:r>
          </w:p>
          <w:p w14:paraId="14C3B71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1"/>
            <w:vAlign w:val="center"/>
          </w:tcPr>
          <w:p w14:paraId="383AB9EA">
            <w:pPr>
              <w:widowControl/>
              <w:shd w:val="clear" w:color="auto" w:fill="FFFFFF"/>
              <w:wordWrap w:val="0"/>
              <w:jc w:val="left"/>
              <w:rPr>
                <w:rFonts w:hint="eastAsia" w:ascii="Times New Roman" w:hAnsi="Times New Roman"/>
                <w:sz w:val="24"/>
              </w:rPr>
            </w:pPr>
            <w:r>
              <w:rPr>
                <w:rFonts w:ascii="Segoe UI" w:hAnsi="Segoe UI" w:eastAsia="宋体" w:cs="Segoe UI"/>
                <w:b/>
                <w:bCs/>
                <w:kern w:val="0"/>
                <w:sz w:val="22"/>
              </w:rPr>
              <w:t>树立人地协调观：</w:t>
            </w:r>
            <w:r>
              <w:rPr>
                <w:rFonts w:hint="eastAsia" w:ascii="Times New Roman" w:hAnsi="Times New Roman"/>
                <w:sz w:val="24"/>
              </w:rPr>
              <w:t>理解人类活动与地理环境的相互作用，形成尊重自然、顺应自然、保护自然的观念，增强生态环境保护意识，比如认识到过度砍伐森林会导致水土流失、生物多样性减少等问题，从而自觉践行低碳生活。</w:t>
            </w:r>
          </w:p>
          <w:p w14:paraId="1ED7D0FE">
            <w:pPr>
              <w:widowControl/>
              <w:shd w:val="clear" w:color="auto" w:fill="FFFFFF"/>
              <w:wordWrap w:val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Segoe UI" w:hAnsi="Segoe UI" w:eastAsia="宋体" w:cs="Segoe UI"/>
                <w:b/>
                <w:bCs/>
                <w:kern w:val="0"/>
                <w:sz w:val="22"/>
              </w:rPr>
              <w:t>培养全球视野：</w:t>
            </w:r>
            <w:r>
              <w:rPr>
                <w:rFonts w:hint="eastAsia" w:ascii="Times New Roman" w:hAnsi="Times New Roman"/>
                <w:sz w:val="24"/>
              </w:rPr>
              <w:t>了解世界不同区域的地理差异与联系，认识到全球气候变化、资源短缺等问题的全球性，增强国际合作意识和责任感。</w:t>
            </w:r>
          </w:p>
          <w:p w14:paraId="36B29C0B">
            <w:pPr>
              <w:widowControl/>
              <w:shd w:val="clear" w:color="auto" w:fill="FFFFFF"/>
              <w:wordWrap w:val="0"/>
              <w:jc w:val="left"/>
              <w:rPr>
                <w:rFonts w:hint="eastAsia" w:ascii="Times New Roman" w:hAnsi="Times New Roman"/>
                <w:sz w:val="24"/>
              </w:rPr>
            </w:pPr>
            <w:r>
              <w:rPr>
                <w:rFonts w:ascii="Segoe UI" w:hAnsi="Segoe UI" w:eastAsia="宋体" w:cs="Segoe UI"/>
                <w:b/>
                <w:bCs/>
                <w:kern w:val="0"/>
                <w:sz w:val="22"/>
              </w:rPr>
              <w:t>提升科学精神：</w:t>
            </w:r>
            <w:r>
              <w:rPr>
                <w:rFonts w:hint="eastAsia" w:ascii="Times New Roman" w:hAnsi="Times New Roman"/>
                <w:sz w:val="24"/>
              </w:rPr>
              <w:t>在地理学习中保持严谨、求实的态度，学会用科学的思维方法探究地理现象的本质，不盲从权威，敢于质疑和验证地理结论。</w:t>
            </w:r>
          </w:p>
          <w:p w14:paraId="4E534AF3">
            <w:pPr>
              <w:widowControl/>
              <w:shd w:val="clear" w:color="auto" w:fill="FFFFFF"/>
              <w:wordWrap w:val="0"/>
              <w:jc w:val="left"/>
              <w:rPr>
                <w:rFonts w:hint="eastAsia" w:ascii="Times New Roman" w:hAnsi="Times New Roman"/>
                <w:sz w:val="24"/>
              </w:rPr>
            </w:pPr>
            <w:r>
              <w:rPr>
                <w:rFonts w:ascii="Segoe UI" w:hAnsi="Segoe UI" w:eastAsia="宋体" w:cs="Segoe UI"/>
                <w:b/>
                <w:bCs/>
                <w:kern w:val="0"/>
                <w:sz w:val="22"/>
              </w:rPr>
              <w:t>塑造家国情怀</w:t>
            </w:r>
            <w:r>
              <w:rPr>
                <w:rFonts w:ascii="Times New Roman" w:hAnsi="Times New Roman"/>
                <w:sz w:val="24"/>
              </w:rPr>
              <w:t>：</w:t>
            </w:r>
            <w:r>
              <w:rPr>
                <w:rFonts w:hint="eastAsia" w:ascii="Times New Roman" w:hAnsi="Times New Roman"/>
                <w:sz w:val="24"/>
              </w:rPr>
              <w:t>通过学习中国地理知识，了解祖国的大好河山和丰富的自然资源，增强对祖国的热爱和自豪感，树立为国家区域发展贡献力量的信念。</w:t>
            </w:r>
          </w:p>
          <w:p w14:paraId="0B5BC4B8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14:paraId="0CD805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restart"/>
            <w:vAlign w:val="center"/>
          </w:tcPr>
          <w:p w14:paraId="6266544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考</w:t>
            </w:r>
          </w:p>
          <w:p w14:paraId="0D01BB9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核</w:t>
            </w:r>
          </w:p>
          <w:p w14:paraId="2D17C6F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方</w:t>
            </w:r>
          </w:p>
          <w:p w14:paraId="322D6CB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式</w:t>
            </w:r>
          </w:p>
        </w:tc>
        <w:tc>
          <w:tcPr>
            <w:tcW w:w="993" w:type="dxa"/>
            <w:vAlign w:val="center"/>
          </w:tcPr>
          <w:p w14:paraId="05FACB94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平时</w:t>
            </w:r>
          </w:p>
          <w:p w14:paraId="3BF2C98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1"/>
            <w:vAlign w:val="center"/>
          </w:tcPr>
          <w:p w14:paraId="79D357F5">
            <w:pPr>
              <w:widowControl/>
              <w:shd w:val="clear" w:color="auto" w:fill="FFFFFF"/>
              <w:wordWrap w:val="0"/>
              <w:ind w:firstLine="960" w:firstLineChars="40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学生课堂表现、作业完成情况</w:t>
            </w:r>
          </w:p>
        </w:tc>
      </w:tr>
      <w:tr w14:paraId="29039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129083D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31B29C1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期中2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1"/>
            <w:vAlign w:val="center"/>
          </w:tcPr>
          <w:p w14:paraId="5F8FA01B">
            <w:pPr>
              <w:widowControl/>
              <w:shd w:val="clear" w:color="auto" w:fill="FFFFFF"/>
              <w:wordWrap w:val="0"/>
              <w:ind w:firstLine="1920" w:firstLineChars="80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期中纸质试卷</w:t>
            </w:r>
          </w:p>
        </w:tc>
      </w:tr>
      <w:tr w14:paraId="1C7562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484D9B8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ACFD66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期末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60%</w:t>
            </w:r>
          </w:p>
        </w:tc>
        <w:tc>
          <w:tcPr>
            <w:tcW w:w="7444" w:type="dxa"/>
            <w:gridSpan w:val="11"/>
            <w:vAlign w:val="center"/>
          </w:tcPr>
          <w:p w14:paraId="375503DD">
            <w:pPr>
              <w:spacing w:line="400" w:lineRule="exact"/>
              <w:ind w:firstLine="1920" w:firstLineChars="80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期末纸质试卷</w:t>
            </w:r>
          </w:p>
        </w:tc>
      </w:tr>
    </w:tbl>
    <w:p w14:paraId="5E08AC33">
      <w:pPr>
        <w:rPr>
          <w:rFonts w:ascii="Times New Roman" w:hAnsi="Times New Roman"/>
          <w:sz w:val="32"/>
          <w:szCs w:val="32"/>
        </w:rPr>
      </w:pP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1700"/>
        <w:gridCol w:w="3671"/>
        <w:gridCol w:w="3558"/>
        <w:gridCol w:w="498"/>
      </w:tblGrid>
      <w:tr w14:paraId="1C3459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blHeader/>
        </w:trPr>
        <w:tc>
          <w:tcPr>
            <w:tcW w:w="9962" w:type="dxa"/>
            <w:gridSpan w:val="5"/>
            <w:vAlign w:val="center"/>
          </w:tcPr>
          <w:p w14:paraId="36F1052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教学内容及进度安排</w:t>
            </w:r>
          </w:p>
        </w:tc>
      </w:tr>
      <w:tr w14:paraId="3E0F4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35" w:type="dxa"/>
            <w:vAlign w:val="center"/>
          </w:tcPr>
          <w:p w14:paraId="30097E3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1700" w:type="dxa"/>
            <w:vAlign w:val="center"/>
          </w:tcPr>
          <w:p w14:paraId="0CDC2AF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3671" w:type="dxa"/>
            <w:vAlign w:val="center"/>
          </w:tcPr>
          <w:p w14:paraId="4A9850F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课题名称/任务名称</w:t>
            </w:r>
          </w:p>
        </w:tc>
        <w:tc>
          <w:tcPr>
            <w:tcW w:w="3558" w:type="dxa"/>
            <w:vAlign w:val="center"/>
          </w:tcPr>
          <w:p w14:paraId="515337E4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498" w:type="dxa"/>
            <w:vAlign w:val="center"/>
          </w:tcPr>
          <w:p w14:paraId="5542BB7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</w:tr>
      <w:tr w14:paraId="5A9D8F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F554B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vAlign w:val="center"/>
          </w:tcPr>
          <w:p w14:paraId="5A5361A8">
            <w:pPr>
              <w:ind w:firstLine="240" w:firstLineChars="1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4"/>
              </w:rPr>
              <w:t>3.9-3.15</w:t>
            </w:r>
          </w:p>
        </w:tc>
        <w:tc>
          <w:tcPr>
            <w:tcW w:w="3671" w:type="dxa"/>
            <w:vAlign w:val="center"/>
          </w:tcPr>
          <w:p w14:paraId="496C683D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4"/>
              </w:rPr>
              <w:t>农业的区位选择</w:t>
            </w:r>
          </w:p>
        </w:tc>
        <w:tc>
          <w:tcPr>
            <w:tcW w:w="3558" w:type="dxa"/>
            <w:vAlign w:val="center"/>
          </w:tcPr>
          <w:p w14:paraId="271CD93C">
            <w:pPr>
              <w:spacing w:line="400" w:lineRule="exact"/>
              <w:jc w:val="left"/>
              <w:rPr>
                <w:rFonts w:hint="eastAsia"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  <w:lang w:val="en-US" w:eastAsia="zh-CN"/>
              </w:rPr>
              <w:t>1、</w:t>
            </w:r>
            <w:r>
              <w:rPr>
                <w:rFonts w:hint="eastAsia" w:ascii="Times New Roman" w:hAnsi="Times New Roman"/>
                <w:sz w:val="24"/>
              </w:rPr>
              <w:t>农业的概念及特点</w:t>
            </w:r>
          </w:p>
          <w:p w14:paraId="76F2B3F8">
            <w:pPr>
              <w:spacing w:line="400" w:lineRule="exact"/>
              <w:jc w:val="left"/>
              <w:rPr>
                <w:rFonts w:hint="eastAsia"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  <w:lang w:val="en-US" w:eastAsia="zh-CN"/>
              </w:rPr>
              <w:t>2、</w:t>
            </w:r>
            <w:r>
              <w:rPr>
                <w:rFonts w:hint="eastAsia" w:ascii="Times New Roman" w:hAnsi="Times New Roman"/>
                <w:sz w:val="24"/>
              </w:rPr>
              <w:t>影响农业的因素</w:t>
            </w:r>
          </w:p>
          <w:p w14:paraId="32DB9E7C">
            <w:pPr>
              <w:spacing w:line="400" w:lineRule="exact"/>
              <w:jc w:val="left"/>
              <w:rPr>
                <w:rFonts w:hint="eastAsia"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  <w:lang w:val="en-US" w:eastAsia="zh-CN"/>
              </w:rPr>
              <w:t>3、</w:t>
            </w:r>
            <w:r>
              <w:rPr>
                <w:rFonts w:hint="eastAsia" w:ascii="Times New Roman" w:hAnsi="Times New Roman"/>
                <w:sz w:val="24"/>
              </w:rPr>
              <w:t>农业区位因素的变化</w:t>
            </w:r>
          </w:p>
          <w:p w14:paraId="2C6EBCDB">
            <w:pPr>
              <w:spacing w:line="400" w:lineRule="exact"/>
              <w:jc w:val="left"/>
              <w:rPr>
                <w:rFonts w:hint="eastAsia"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  <w:lang w:val="en-US" w:eastAsia="zh-CN"/>
              </w:rPr>
              <w:t>4、</w:t>
            </w:r>
            <w:r>
              <w:rPr>
                <w:rFonts w:hint="eastAsia" w:ascii="Times New Roman" w:hAnsi="Times New Roman"/>
                <w:sz w:val="24"/>
              </w:rPr>
              <w:t>新疆的红色产业和白色       产业</w:t>
            </w:r>
          </w:p>
          <w:p w14:paraId="52B1089E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4"/>
                <w:lang w:val="en-US" w:eastAsia="zh-CN"/>
              </w:rPr>
              <w:t>5、</w:t>
            </w:r>
            <w:r>
              <w:rPr>
                <w:rFonts w:hint="eastAsia" w:ascii="Times New Roman" w:hAnsi="Times New Roman"/>
                <w:sz w:val="24"/>
              </w:rPr>
              <w:t>相关习题讲解</w:t>
            </w:r>
          </w:p>
        </w:tc>
        <w:tc>
          <w:tcPr>
            <w:tcW w:w="498" w:type="dxa"/>
            <w:vAlign w:val="center"/>
          </w:tcPr>
          <w:p w14:paraId="045FDB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</w:tr>
      <w:tr w14:paraId="6F51F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27C22BB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vAlign w:val="center"/>
          </w:tcPr>
          <w:p w14:paraId="75345463">
            <w:pPr>
              <w:ind w:firstLine="240" w:firstLineChars="100"/>
              <w:rPr>
                <w:rFonts w:hint="eastAsia"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3.16-3.22</w:t>
            </w:r>
          </w:p>
        </w:tc>
        <w:tc>
          <w:tcPr>
            <w:tcW w:w="3671" w:type="dxa"/>
            <w:vAlign w:val="center"/>
          </w:tcPr>
          <w:p w14:paraId="4D2C4071">
            <w:pPr>
              <w:ind w:firstLine="240" w:firstLineChars="100"/>
              <w:rPr>
                <w:rFonts w:hint="eastAsia"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工业的区位选择</w:t>
            </w:r>
          </w:p>
        </w:tc>
        <w:tc>
          <w:tcPr>
            <w:tcW w:w="3558" w:type="dxa"/>
            <w:vAlign w:val="center"/>
          </w:tcPr>
          <w:p w14:paraId="676911B7">
            <w:pPr>
              <w:ind w:firstLine="240" w:firstLineChars="100"/>
              <w:rPr>
                <w:rFonts w:hint="eastAsia"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1、工业的概念及特点</w:t>
            </w:r>
          </w:p>
          <w:p w14:paraId="6F547E86">
            <w:pPr>
              <w:ind w:firstLine="240" w:firstLineChars="100"/>
              <w:rPr>
                <w:rFonts w:hint="eastAsia"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2、影响工业的因素</w:t>
            </w:r>
          </w:p>
          <w:p w14:paraId="380698C4">
            <w:pPr>
              <w:ind w:firstLine="240" w:firstLineChars="100"/>
              <w:rPr>
                <w:rFonts w:hint="eastAsia"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3、工业区位因素的变化</w:t>
            </w:r>
          </w:p>
          <w:p w14:paraId="4402A114">
            <w:pPr>
              <w:ind w:firstLine="240" w:firstLineChars="100"/>
              <w:rPr>
                <w:rFonts w:hint="eastAsia"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4、我国钢铁工业的发展</w:t>
            </w:r>
          </w:p>
          <w:p w14:paraId="551AD772">
            <w:pPr>
              <w:ind w:firstLine="240" w:firstLineChars="100"/>
              <w:rPr>
                <w:rFonts w:hint="eastAsia"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5、相关习题讲解</w:t>
            </w:r>
          </w:p>
        </w:tc>
        <w:tc>
          <w:tcPr>
            <w:tcW w:w="498" w:type="dxa"/>
            <w:vAlign w:val="center"/>
          </w:tcPr>
          <w:p w14:paraId="1919544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</w:tr>
      <w:tr w14:paraId="346261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63BD7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  <w:vAlign w:val="center"/>
          </w:tcPr>
          <w:p w14:paraId="353C5ACE">
            <w:pPr>
              <w:ind w:firstLine="240" w:firstLineChars="100"/>
              <w:rPr>
                <w:rFonts w:hint="eastAsia"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3.23-3.29</w:t>
            </w:r>
          </w:p>
        </w:tc>
        <w:tc>
          <w:tcPr>
            <w:tcW w:w="3671" w:type="dxa"/>
            <w:vAlign w:val="center"/>
          </w:tcPr>
          <w:p w14:paraId="7CD6D567">
            <w:pPr>
              <w:ind w:firstLine="240" w:firstLineChars="100"/>
              <w:rPr>
                <w:rFonts w:hint="eastAsia"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服务业的区位选择</w:t>
            </w:r>
          </w:p>
          <w:p w14:paraId="2D810543">
            <w:pPr>
              <w:ind w:firstLine="240" w:firstLineChars="100"/>
              <w:rPr>
                <w:rFonts w:hint="eastAsia"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学用图层叠加分析法</w:t>
            </w:r>
          </w:p>
          <w:p w14:paraId="70071C5E">
            <w:pPr>
              <w:ind w:firstLine="240" w:firstLineChars="100"/>
              <w:rPr>
                <w:rFonts w:hint="eastAsia" w:ascii="Times New Roman" w:hAnsi="Times New Roman"/>
                <w:sz w:val="24"/>
              </w:rPr>
            </w:pPr>
          </w:p>
        </w:tc>
        <w:tc>
          <w:tcPr>
            <w:tcW w:w="3558" w:type="dxa"/>
            <w:vAlign w:val="center"/>
          </w:tcPr>
          <w:p w14:paraId="6F9A2589">
            <w:pPr>
              <w:ind w:firstLine="240" w:firstLineChars="100"/>
              <w:rPr>
                <w:rFonts w:hint="eastAsia"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1、服务业及其特点</w:t>
            </w:r>
          </w:p>
          <w:p w14:paraId="3AB2ACE8">
            <w:pPr>
              <w:ind w:firstLine="240" w:firstLineChars="100"/>
              <w:rPr>
                <w:rFonts w:hint="eastAsia"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2、影响服务业的因素</w:t>
            </w:r>
          </w:p>
          <w:p w14:paraId="3A28B570">
            <w:pPr>
              <w:ind w:firstLine="240" w:firstLineChars="100"/>
              <w:rPr>
                <w:rFonts w:hint="eastAsia"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3、服务业空间布局</w:t>
            </w:r>
          </w:p>
          <w:p w14:paraId="1F1D6155">
            <w:pPr>
              <w:ind w:firstLine="240" w:firstLineChars="100"/>
              <w:rPr>
                <w:rFonts w:hint="eastAsia"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4、影响零售业布局的区位因素</w:t>
            </w:r>
          </w:p>
          <w:p w14:paraId="63DDD051">
            <w:pPr>
              <w:ind w:firstLine="240" w:firstLineChars="100"/>
              <w:rPr>
                <w:rFonts w:hint="eastAsia"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5、学用图层叠加分析法及其应用</w:t>
            </w:r>
          </w:p>
          <w:p w14:paraId="34FEDC2A">
            <w:pPr>
              <w:ind w:firstLine="240" w:firstLineChars="100"/>
              <w:rPr>
                <w:rFonts w:hint="eastAsia"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6、相关习题讲解</w:t>
            </w:r>
          </w:p>
        </w:tc>
        <w:tc>
          <w:tcPr>
            <w:tcW w:w="498" w:type="dxa"/>
            <w:vAlign w:val="center"/>
          </w:tcPr>
          <w:p w14:paraId="0A0DBDF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</w:tr>
      <w:tr w14:paraId="220C0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1EB884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vAlign w:val="center"/>
          </w:tcPr>
          <w:p w14:paraId="30B7A4AB">
            <w:pPr>
              <w:ind w:firstLine="240" w:firstLineChars="100"/>
              <w:rPr>
                <w:rFonts w:hint="eastAsia"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3.30-4.5</w:t>
            </w:r>
          </w:p>
        </w:tc>
        <w:tc>
          <w:tcPr>
            <w:tcW w:w="3671" w:type="dxa"/>
            <w:vAlign w:val="center"/>
          </w:tcPr>
          <w:p w14:paraId="5E5B740C">
            <w:pPr>
              <w:ind w:firstLine="240" w:firstLineChars="100"/>
              <w:rPr>
                <w:rFonts w:hint="eastAsia"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交通运输与区域发展</w:t>
            </w:r>
          </w:p>
        </w:tc>
        <w:tc>
          <w:tcPr>
            <w:tcW w:w="3558" w:type="dxa"/>
            <w:vAlign w:val="center"/>
          </w:tcPr>
          <w:p w14:paraId="6CA86437">
            <w:pPr>
              <w:ind w:firstLine="240" w:firstLineChars="100"/>
              <w:rPr>
                <w:rFonts w:hint="eastAsia"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1、运输方式与区域发展</w:t>
            </w:r>
          </w:p>
          <w:p w14:paraId="225D1323">
            <w:pPr>
              <w:ind w:firstLine="240" w:firstLineChars="100"/>
              <w:rPr>
                <w:rFonts w:hint="eastAsia"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2、交通布局与区域发展</w:t>
            </w:r>
          </w:p>
          <w:p w14:paraId="5BECC66A">
            <w:pPr>
              <w:ind w:firstLine="240" w:firstLineChars="100"/>
              <w:rPr>
                <w:rFonts w:hint="eastAsia"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3、交通变化与扬州城市发展</w:t>
            </w:r>
          </w:p>
          <w:p w14:paraId="775F5608">
            <w:pPr>
              <w:ind w:firstLine="240" w:firstLineChars="100"/>
              <w:rPr>
                <w:rFonts w:hint="eastAsia"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4、相关习题讲解</w:t>
            </w:r>
          </w:p>
        </w:tc>
        <w:tc>
          <w:tcPr>
            <w:tcW w:w="498" w:type="dxa"/>
            <w:vAlign w:val="center"/>
          </w:tcPr>
          <w:p w14:paraId="0055F4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</w:tr>
      <w:tr w14:paraId="333ED4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7A4072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0" w:type="dxa"/>
            <w:vAlign w:val="center"/>
          </w:tcPr>
          <w:p w14:paraId="3E48F055">
            <w:pPr>
              <w:ind w:firstLine="240" w:firstLineChars="100"/>
              <w:rPr>
                <w:rFonts w:hint="eastAsia"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4.6-4.12</w:t>
            </w:r>
          </w:p>
        </w:tc>
        <w:tc>
          <w:tcPr>
            <w:tcW w:w="3671" w:type="dxa"/>
            <w:vAlign w:val="center"/>
          </w:tcPr>
          <w:p w14:paraId="16770EF2">
            <w:pPr>
              <w:ind w:firstLine="240" w:firstLineChars="100"/>
              <w:rPr>
                <w:rFonts w:hint="eastAsia"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长江经济带发展战略</w:t>
            </w:r>
          </w:p>
        </w:tc>
        <w:tc>
          <w:tcPr>
            <w:tcW w:w="3558" w:type="dxa"/>
            <w:vAlign w:val="center"/>
          </w:tcPr>
          <w:p w14:paraId="41627C33">
            <w:pPr>
              <w:ind w:firstLine="240" w:firstLineChars="100"/>
              <w:rPr>
                <w:rFonts w:hint="eastAsia"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1、长江流域的概况</w:t>
            </w:r>
          </w:p>
          <w:p w14:paraId="36D02CF3">
            <w:pPr>
              <w:ind w:firstLine="240" w:firstLineChars="100"/>
              <w:rPr>
                <w:rFonts w:hint="eastAsia"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2、长江经济带发展的区位优势</w:t>
            </w:r>
          </w:p>
          <w:p w14:paraId="7E6F7BE5">
            <w:pPr>
              <w:ind w:firstLine="240" w:firstLineChars="100"/>
              <w:rPr>
                <w:rFonts w:hint="eastAsia"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3、长江经济带发展的战略定位</w:t>
            </w:r>
          </w:p>
          <w:p w14:paraId="249359A7">
            <w:pPr>
              <w:ind w:firstLine="240" w:firstLineChars="100"/>
              <w:rPr>
                <w:rFonts w:hint="eastAsia"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4、长江生态环境保护</w:t>
            </w:r>
          </w:p>
          <w:p w14:paraId="2ECD1583">
            <w:pPr>
              <w:ind w:firstLine="240" w:firstLineChars="100"/>
              <w:rPr>
                <w:rFonts w:hint="eastAsia"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5、相关习题讲解</w:t>
            </w:r>
          </w:p>
        </w:tc>
        <w:tc>
          <w:tcPr>
            <w:tcW w:w="498" w:type="dxa"/>
            <w:vAlign w:val="center"/>
          </w:tcPr>
          <w:p w14:paraId="251539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</w:tr>
      <w:tr w14:paraId="6402B6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7BA440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0" w:type="dxa"/>
            <w:vAlign w:val="center"/>
          </w:tcPr>
          <w:p w14:paraId="3031F6DF">
            <w:pPr>
              <w:ind w:firstLine="240" w:firstLineChars="100"/>
              <w:rPr>
                <w:rFonts w:hint="eastAsia"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4.13-4.19</w:t>
            </w:r>
          </w:p>
        </w:tc>
        <w:tc>
          <w:tcPr>
            <w:tcW w:w="3671" w:type="dxa"/>
            <w:vAlign w:val="center"/>
          </w:tcPr>
          <w:p w14:paraId="52A88114">
            <w:pPr>
              <w:ind w:firstLine="240" w:firstLineChars="100"/>
              <w:rPr>
                <w:rFonts w:hint="eastAsia"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海洋权益和海洋发展战略</w:t>
            </w:r>
          </w:p>
        </w:tc>
        <w:tc>
          <w:tcPr>
            <w:tcW w:w="3558" w:type="dxa"/>
            <w:vAlign w:val="center"/>
          </w:tcPr>
          <w:p w14:paraId="2E28066B">
            <w:pPr>
              <w:ind w:firstLine="240" w:firstLineChars="100"/>
              <w:rPr>
                <w:rFonts w:hint="eastAsia"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1、海洋权益及其范畴</w:t>
            </w:r>
          </w:p>
          <w:p w14:paraId="0D4A1646">
            <w:pPr>
              <w:ind w:firstLine="240" w:firstLineChars="100"/>
              <w:rPr>
                <w:rFonts w:hint="eastAsia"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2、我国的海洋权益</w:t>
            </w:r>
          </w:p>
          <w:p w14:paraId="3E80D550">
            <w:pPr>
              <w:ind w:firstLine="240" w:firstLineChars="100"/>
              <w:rPr>
                <w:rFonts w:hint="eastAsia"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3、我国的海洋发展战略</w:t>
            </w:r>
          </w:p>
          <w:p w14:paraId="6DFA59CA">
            <w:pPr>
              <w:ind w:firstLine="240" w:firstLineChars="100"/>
              <w:rPr>
                <w:rFonts w:hint="eastAsia"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4、相关习题讲解</w:t>
            </w:r>
          </w:p>
        </w:tc>
        <w:tc>
          <w:tcPr>
            <w:tcW w:w="498" w:type="dxa"/>
            <w:vAlign w:val="center"/>
          </w:tcPr>
          <w:p w14:paraId="657D963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</w:tr>
      <w:tr w14:paraId="70879E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DEC326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00" w:type="dxa"/>
            <w:vAlign w:val="center"/>
          </w:tcPr>
          <w:p w14:paraId="67762700">
            <w:pPr>
              <w:ind w:firstLine="240" w:firstLineChars="100"/>
              <w:rPr>
                <w:rFonts w:hint="eastAsia"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4.20-4.26</w:t>
            </w:r>
          </w:p>
        </w:tc>
        <w:tc>
          <w:tcPr>
            <w:tcW w:w="3671" w:type="dxa"/>
            <w:vAlign w:val="center"/>
          </w:tcPr>
          <w:p w14:paraId="0F0AB43F">
            <w:pPr>
              <w:ind w:firstLine="240" w:firstLineChars="100"/>
              <w:rPr>
                <w:rFonts w:hint="eastAsia"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走可持续发展之路</w:t>
            </w:r>
          </w:p>
        </w:tc>
        <w:tc>
          <w:tcPr>
            <w:tcW w:w="3558" w:type="dxa"/>
            <w:vAlign w:val="center"/>
          </w:tcPr>
          <w:p w14:paraId="540D665D">
            <w:pPr>
              <w:ind w:firstLine="240" w:firstLineChars="100"/>
              <w:rPr>
                <w:rFonts w:hint="eastAsia"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1、人类面临的主要环境问题</w:t>
            </w:r>
          </w:p>
          <w:p w14:paraId="737B63F1">
            <w:pPr>
              <w:ind w:firstLine="240" w:firstLineChars="100"/>
              <w:rPr>
                <w:rFonts w:hint="eastAsia"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2、可持续发展的基本内涵及原则</w:t>
            </w:r>
          </w:p>
          <w:p w14:paraId="405A6906">
            <w:pPr>
              <w:ind w:firstLine="240" w:firstLineChars="100"/>
              <w:rPr>
                <w:rFonts w:hint="eastAsia"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3、可持续发展战略：远景与行动</w:t>
            </w:r>
          </w:p>
          <w:p w14:paraId="10A96BB5">
            <w:pPr>
              <w:ind w:firstLine="240" w:firstLineChars="100"/>
              <w:rPr>
                <w:rFonts w:hint="eastAsia"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4、相关习题讲解</w:t>
            </w:r>
          </w:p>
        </w:tc>
        <w:tc>
          <w:tcPr>
            <w:tcW w:w="498" w:type="dxa"/>
            <w:vAlign w:val="center"/>
          </w:tcPr>
          <w:p w14:paraId="396FC58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</w:tr>
      <w:tr w14:paraId="6F64E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B43C3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vAlign w:val="center"/>
          </w:tcPr>
          <w:p w14:paraId="0993E2C7">
            <w:pPr>
              <w:ind w:firstLine="240" w:firstLineChars="100"/>
              <w:rPr>
                <w:rFonts w:hint="eastAsia"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4.27-5.3</w:t>
            </w:r>
          </w:p>
        </w:tc>
        <w:tc>
          <w:tcPr>
            <w:tcW w:w="3671" w:type="dxa"/>
            <w:vAlign w:val="center"/>
          </w:tcPr>
          <w:p w14:paraId="25139464">
            <w:pPr>
              <w:ind w:firstLine="240" w:firstLineChars="100"/>
              <w:rPr>
                <w:rFonts w:hint="eastAsia"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五一</w:t>
            </w:r>
          </w:p>
        </w:tc>
        <w:tc>
          <w:tcPr>
            <w:tcW w:w="3558" w:type="dxa"/>
            <w:vAlign w:val="center"/>
          </w:tcPr>
          <w:p w14:paraId="0F828AC2">
            <w:pPr>
              <w:ind w:firstLine="240" w:firstLineChars="100"/>
              <w:rPr>
                <w:rFonts w:hint="eastAsia" w:ascii="Times New Roman" w:hAnsi="Times New Roman"/>
                <w:sz w:val="24"/>
              </w:rPr>
            </w:pPr>
          </w:p>
        </w:tc>
        <w:tc>
          <w:tcPr>
            <w:tcW w:w="498" w:type="dxa"/>
            <w:vAlign w:val="center"/>
          </w:tcPr>
          <w:p w14:paraId="2AB950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</w:tr>
      <w:tr w14:paraId="4B24F3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252A7C4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00" w:type="dxa"/>
            <w:vAlign w:val="center"/>
          </w:tcPr>
          <w:p w14:paraId="645D5634">
            <w:pPr>
              <w:ind w:firstLine="240" w:firstLineChars="100"/>
              <w:rPr>
                <w:rFonts w:hint="eastAsia"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5.4-5.10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11C4E763">
            <w:pPr>
              <w:ind w:firstLine="240" w:firstLineChars="100"/>
              <w:rPr>
                <w:rFonts w:hint="eastAsia"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地球自转的意义</w:t>
            </w:r>
          </w:p>
        </w:tc>
        <w:tc>
          <w:tcPr>
            <w:tcW w:w="3558" w:type="dxa"/>
            <w:vAlign w:val="center"/>
          </w:tcPr>
          <w:p w14:paraId="4C9328F5">
            <w:pPr>
              <w:ind w:firstLine="240" w:firstLineChars="100"/>
              <w:rPr>
                <w:rFonts w:hint="eastAsia"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  <w:lang w:val="en-US" w:eastAsia="zh-CN"/>
              </w:rPr>
              <w:t>1、</w:t>
            </w:r>
            <w:r>
              <w:rPr>
                <w:rFonts w:hint="eastAsia" w:ascii="Times New Roman" w:hAnsi="Times New Roman"/>
                <w:sz w:val="24"/>
              </w:rPr>
              <w:t>地球自转的特点</w:t>
            </w:r>
          </w:p>
          <w:p w14:paraId="586290E5">
            <w:pPr>
              <w:ind w:firstLine="240" w:firstLineChars="100"/>
              <w:rPr>
                <w:rFonts w:hint="eastAsia"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  <w:lang w:val="en-US" w:eastAsia="zh-CN"/>
              </w:rPr>
              <w:t>2、</w:t>
            </w:r>
            <w:r>
              <w:rPr>
                <w:rFonts w:hint="eastAsia" w:ascii="Times New Roman" w:hAnsi="Times New Roman"/>
                <w:sz w:val="24"/>
              </w:rPr>
              <w:t>产生昼夜现象</w:t>
            </w:r>
          </w:p>
          <w:p w14:paraId="0D64A795">
            <w:pPr>
              <w:ind w:firstLine="240" w:firstLineChars="100"/>
              <w:rPr>
                <w:rFonts w:hint="eastAsia"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  <w:lang w:val="en-US" w:eastAsia="zh-CN"/>
              </w:rPr>
              <w:t>3、</w:t>
            </w:r>
            <w:r>
              <w:rPr>
                <w:rFonts w:hint="eastAsia" w:ascii="Times New Roman" w:hAnsi="Times New Roman"/>
                <w:sz w:val="24"/>
              </w:rPr>
              <w:t>相关习题讲解</w:t>
            </w:r>
          </w:p>
        </w:tc>
        <w:tc>
          <w:tcPr>
            <w:tcW w:w="498" w:type="dxa"/>
            <w:vAlign w:val="center"/>
          </w:tcPr>
          <w:p w14:paraId="6BF79FD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</w:tr>
      <w:tr w14:paraId="1BB4FB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85134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00" w:type="dxa"/>
            <w:vAlign w:val="center"/>
          </w:tcPr>
          <w:p w14:paraId="69FECF7B">
            <w:pPr>
              <w:ind w:firstLine="240" w:firstLineChars="100"/>
              <w:rPr>
                <w:rFonts w:hint="eastAsia"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5.11-5.17</w:t>
            </w:r>
          </w:p>
        </w:tc>
        <w:tc>
          <w:tcPr>
            <w:tcW w:w="3671" w:type="dxa"/>
            <w:vAlign w:val="center"/>
          </w:tcPr>
          <w:p w14:paraId="2182B1EB">
            <w:pPr>
              <w:ind w:firstLine="240" w:firstLineChars="100"/>
              <w:rPr>
                <w:rFonts w:hint="eastAsia"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地球自转的意义</w:t>
            </w:r>
          </w:p>
        </w:tc>
        <w:tc>
          <w:tcPr>
            <w:tcW w:w="3558" w:type="dxa"/>
            <w:vAlign w:val="center"/>
          </w:tcPr>
          <w:p w14:paraId="2AC42117">
            <w:pPr>
              <w:ind w:firstLine="240" w:firstLineChars="100"/>
              <w:rPr>
                <w:rFonts w:hint="eastAsia"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  <w:lang w:val="en-US" w:eastAsia="zh-CN"/>
              </w:rPr>
              <w:t>1、</w:t>
            </w:r>
            <w:r>
              <w:rPr>
                <w:rFonts w:hint="eastAsia" w:ascii="Times New Roman" w:hAnsi="Times New Roman"/>
                <w:sz w:val="24"/>
              </w:rPr>
              <w:t>产生时差及其计算</w:t>
            </w:r>
          </w:p>
          <w:p w14:paraId="13409CAC">
            <w:pPr>
              <w:ind w:firstLine="240" w:firstLineChars="100"/>
              <w:rPr>
                <w:rFonts w:hint="eastAsia"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  <w:lang w:val="en-US" w:eastAsia="zh-CN"/>
              </w:rPr>
              <w:t>2、</w:t>
            </w:r>
            <w:r>
              <w:rPr>
                <w:rFonts w:hint="eastAsia" w:ascii="Times New Roman" w:hAnsi="Times New Roman"/>
                <w:sz w:val="24"/>
              </w:rPr>
              <w:t>是地表水平运动的物体方向发生偏转</w:t>
            </w:r>
          </w:p>
          <w:p w14:paraId="327DEDCE">
            <w:pPr>
              <w:ind w:firstLine="240" w:firstLineChars="100"/>
              <w:rPr>
                <w:rFonts w:hint="eastAsia"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  <w:lang w:val="en-US" w:eastAsia="zh-CN"/>
              </w:rPr>
              <w:t>3、</w:t>
            </w:r>
            <w:r>
              <w:rPr>
                <w:rFonts w:hint="eastAsia" w:ascii="Times New Roman" w:hAnsi="Times New Roman"/>
                <w:sz w:val="24"/>
              </w:rPr>
              <w:t>相关习题讲解</w:t>
            </w:r>
          </w:p>
        </w:tc>
        <w:tc>
          <w:tcPr>
            <w:tcW w:w="498" w:type="dxa"/>
            <w:vAlign w:val="center"/>
          </w:tcPr>
          <w:p w14:paraId="6535BBC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</w:tr>
      <w:tr w14:paraId="312DF3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847627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700" w:type="dxa"/>
            <w:vAlign w:val="center"/>
          </w:tcPr>
          <w:p w14:paraId="6BA5563D">
            <w:pPr>
              <w:ind w:firstLine="240" w:firstLineChars="100"/>
              <w:rPr>
                <w:rFonts w:hint="eastAsia"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5.18-5.24</w:t>
            </w:r>
          </w:p>
        </w:tc>
        <w:tc>
          <w:tcPr>
            <w:tcW w:w="3671" w:type="dxa"/>
            <w:vAlign w:val="center"/>
          </w:tcPr>
          <w:p w14:paraId="5591AF79">
            <w:pPr>
              <w:ind w:firstLine="240" w:firstLineChars="100"/>
              <w:rPr>
                <w:rFonts w:hint="eastAsia" w:ascii="Times New Roman" w:hAnsi="Times New Roman"/>
                <w:sz w:val="24"/>
              </w:rPr>
            </w:pPr>
          </w:p>
          <w:p w14:paraId="45032984">
            <w:pPr>
              <w:ind w:firstLine="240" w:firstLineChars="100"/>
              <w:rPr>
                <w:rFonts w:hint="eastAsia"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地球公转的意义</w:t>
            </w:r>
          </w:p>
        </w:tc>
        <w:tc>
          <w:tcPr>
            <w:tcW w:w="3558" w:type="dxa"/>
            <w:vAlign w:val="center"/>
          </w:tcPr>
          <w:p w14:paraId="2999FE74">
            <w:pPr>
              <w:ind w:firstLine="240" w:firstLineChars="100"/>
              <w:rPr>
                <w:rFonts w:hint="eastAsia"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  <w:lang w:val="en-US" w:eastAsia="zh-CN"/>
              </w:rPr>
              <w:t>1、</w:t>
            </w:r>
            <w:r>
              <w:rPr>
                <w:rFonts w:hint="eastAsia" w:ascii="Times New Roman" w:hAnsi="Times New Roman"/>
                <w:sz w:val="24"/>
              </w:rPr>
              <w:t>地球公转的特点</w:t>
            </w:r>
          </w:p>
          <w:p w14:paraId="1B66FC90">
            <w:pPr>
              <w:ind w:firstLine="240" w:firstLineChars="100"/>
              <w:rPr>
                <w:rFonts w:hint="eastAsia"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  <w:lang w:val="en-US" w:eastAsia="zh-CN"/>
              </w:rPr>
              <w:t>2、</w:t>
            </w:r>
            <w:r>
              <w:rPr>
                <w:rFonts w:hint="eastAsia" w:ascii="Times New Roman" w:hAnsi="Times New Roman"/>
                <w:sz w:val="24"/>
              </w:rPr>
              <w:t>正午太阳高度的变化及其计算</w:t>
            </w:r>
          </w:p>
          <w:p w14:paraId="73F6F7BA">
            <w:pPr>
              <w:ind w:firstLine="240" w:firstLineChars="100"/>
              <w:rPr>
                <w:rFonts w:hint="eastAsia"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  <w:lang w:val="en-US" w:eastAsia="zh-CN"/>
              </w:rPr>
              <w:t>3、</w:t>
            </w:r>
            <w:r>
              <w:rPr>
                <w:rFonts w:hint="eastAsia" w:ascii="Times New Roman" w:hAnsi="Times New Roman"/>
                <w:sz w:val="24"/>
              </w:rPr>
              <w:t>相关习题讲解</w:t>
            </w:r>
          </w:p>
        </w:tc>
        <w:tc>
          <w:tcPr>
            <w:tcW w:w="498" w:type="dxa"/>
            <w:vAlign w:val="center"/>
          </w:tcPr>
          <w:p w14:paraId="04F140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</w:tr>
      <w:tr w14:paraId="066F48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2B37281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700" w:type="dxa"/>
            <w:vAlign w:val="center"/>
          </w:tcPr>
          <w:p w14:paraId="1EA4EEC4">
            <w:pPr>
              <w:ind w:firstLine="240" w:firstLineChars="100"/>
              <w:rPr>
                <w:rFonts w:hint="eastAsia"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5.25-5.31</w:t>
            </w:r>
          </w:p>
        </w:tc>
        <w:tc>
          <w:tcPr>
            <w:tcW w:w="3671" w:type="dxa"/>
            <w:vAlign w:val="center"/>
          </w:tcPr>
          <w:p w14:paraId="03AA39B0">
            <w:pPr>
              <w:ind w:firstLine="240" w:firstLineChars="100"/>
              <w:rPr>
                <w:rFonts w:hint="eastAsia"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地球公转的意义</w:t>
            </w:r>
          </w:p>
        </w:tc>
        <w:tc>
          <w:tcPr>
            <w:tcW w:w="3558" w:type="dxa"/>
            <w:vAlign w:val="center"/>
          </w:tcPr>
          <w:p w14:paraId="3DFDCAB1">
            <w:pPr>
              <w:ind w:firstLine="240" w:firstLineChars="100"/>
              <w:rPr>
                <w:rFonts w:hint="eastAsia"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1、昼夜长短的变化及其计算</w:t>
            </w:r>
          </w:p>
          <w:p w14:paraId="481410F3">
            <w:pPr>
              <w:ind w:firstLine="240" w:firstLineChars="100"/>
              <w:rPr>
                <w:rFonts w:hint="eastAsia"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2、四季的变化及五代的划分</w:t>
            </w:r>
          </w:p>
          <w:p w14:paraId="202B0D96">
            <w:pPr>
              <w:ind w:firstLine="240" w:firstLineChars="100"/>
              <w:rPr>
                <w:rFonts w:hint="eastAsia"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3、相关习题讲解</w:t>
            </w:r>
          </w:p>
        </w:tc>
        <w:tc>
          <w:tcPr>
            <w:tcW w:w="498" w:type="dxa"/>
            <w:vAlign w:val="center"/>
          </w:tcPr>
          <w:p w14:paraId="512D6C5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</w:tr>
      <w:tr w14:paraId="221A1C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78F36B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700" w:type="dxa"/>
            <w:vAlign w:val="center"/>
          </w:tcPr>
          <w:p w14:paraId="5949766D">
            <w:pPr>
              <w:ind w:firstLine="240" w:firstLineChars="100"/>
              <w:rPr>
                <w:rFonts w:hint="eastAsia"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6.1-6.7</w:t>
            </w:r>
          </w:p>
        </w:tc>
        <w:tc>
          <w:tcPr>
            <w:tcW w:w="3671" w:type="dxa"/>
            <w:vAlign w:val="center"/>
          </w:tcPr>
          <w:p w14:paraId="349BE6D0">
            <w:pPr>
              <w:ind w:firstLine="240" w:firstLineChars="100"/>
              <w:rPr>
                <w:rFonts w:hint="eastAsia"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认识二十四节气</w:t>
            </w:r>
          </w:p>
        </w:tc>
        <w:tc>
          <w:tcPr>
            <w:tcW w:w="3558" w:type="dxa"/>
            <w:vAlign w:val="center"/>
          </w:tcPr>
          <w:p w14:paraId="6EA84AF4">
            <w:pPr>
              <w:ind w:firstLine="240" w:firstLineChars="100"/>
              <w:rPr>
                <w:rFonts w:hint="eastAsia"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  <w:lang w:val="en-US" w:eastAsia="zh-CN"/>
              </w:rPr>
              <w:t>1、</w:t>
            </w:r>
            <w:r>
              <w:rPr>
                <w:rFonts w:hint="eastAsia" w:ascii="Times New Roman" w:hAnsi="Times New Roman"/>
                <w:sz w:val="24"/>
              </w:rPr>
              <w:t>认识二十四节气</w:t>
            </w:r>
          </w:p>
          <w:p w14:paraId="06F38986">
            <w:pPr>
              <w:ind w:firstLine="240" w:firstLineChars="100"/>
              <w:rPr>
                <w:rFonts w:hint="eastAsia"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  <w:lang w:val="en-US" w:eastAsia="zh-CN"/>
              </w:rPr>
              <w:t>2、</w:t>
            </w:r>
            <w:r>
              <w:rPr>
                <w:rFonts w:hint="eastAsia" w:ascii="Times New Roman" w:hAnsi="Times New Roman"/>
                <w:sz w:val="24"/>
              </w:rPr>
              <w:t>地球运动与二十四节气</w:t>
            </w:r>
          </w:p>
          <w:p w14:paraId="2B2DA18B">
            <w:pPr>
              <w:ind w:firstLine="240" w:firstLineChars="100"/>
              <w:rPr>
                <w:rFonts w:hint="eastAsia"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  <w:lang w:val="en-US" w:eastAsia="zh-CN"/>
              </w:rPr>
              <w:t>3、</w:t>
            </w:r>
            <w:r>
              <w:rPr>
                <w:rFonts w:hint="eastAsia" w:ascii="Times New Roman" w:hAnsi="Times New Roman"/>
                <w:sz w:val="24"/>
              </w:rPr>
              <w:t>二十四节气与人类活动</w:t>
            </w:r>
          </w:p>
          <w:p w14:paraId="1559E96B">
            <w:pPr>
              <w:ind w:firstLine="240" w:firstLineChars="100"/>
              <w:rPr>
                <w:rFonts w:hint="eastAsia"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  <w:lang w:val="en-US" w:eastAsia="zh-CN"/>
              </w:rPr>
              <w:t>4、</w:t>
            </w:r>
            <w:r>
              <w:rPr>
                <w:rFonts w:hint="eastAsia" w:ascii="Times New Roman" w:hAnsi="Times New Roman"/>
                <w:sz w:val="24"/>
              </w:rPr>
              <w:t>相关习题讲解</w:t>
            </w:r>
          </w:p>
        </w:tc>
        <w:tc>
          <w:tcPr>
            <w:tcW w:w="498" w:type="dxa"/>
            <w:vAlign w:val="center"/>
          </w:tcPr>
          <w:p w14:paraId="68BB8E7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</w:tr>
      <w:tr w14:paraId="7E0D72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28C3F6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700" w:type="dxa"/>
            <w:vAlign w:val="center"/>
          </w:tcPr>
          <w:p w14:paraId="0FF7A918">
            <w:pPr>
              <w:ind w:firstLine="240" w:firstLineChars="100"/>
              <w:rPr>
                <w:rFonts w:hint="eastAsia"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6.8-6.14</w:t>
            </w:r>
          </w:p>
        </w:tc>
        <w:tc>
          <w:tcPr>
            <w:tcW w:w="3671" w:type="dxa"/>
            <w:vAlign w:val="center"/>
          </w:tcPr>
          <w:p w14:paraId="1BC0139C">
            <w:pPr>
              <w:ind w:firstLine="240" w:firstLineChars="100"/>
              <w:rPr>
                <w:rFonts w:hint="eastAsia"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岩石圈的组成及物质循环</w:t>
            </w:r>
          </w:p>
        </w:tc>
        <w:tc>
          <w:tcPr>
            <w:tcW w:w="3558" w:type="dxa"/>
            <w:vAlign w:val="center"/>
          </w:tcPr>
          <w:p w14:paraId="31108CA6">
            <w:pPr>
              <w:ind w:firstLine="240" w:firstLineChars="100"/>
              <w:rPr>
                <w:rFonts w:hint="eastAsia"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  <w:lang w:val="en-US" w:eastAsia="zh-CN"/>
              </w:rPr>
              <w:t>1、</w:t>
            </w:r>
            <w:r>
              <w:rPr>
                <w:rFonts w:hint="eastAsia" w:ascii="Times New Roman" w:hAnsi="Times New Roman"/>
                <w:sz w:val="24"/>
              </w:rPr>
              <w:t>岩石圈及其特点</w:t>
            </w:r>
          </w:p>
          <w:p w14:paraId="5982C34E">
            <w:pPr>
              <w:ind w:firstLine="240" w:firstLineChars="100"/>
              <w:rPr>
                <w:rFonts w:hint="eastAsia"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  <w:lang w:val="en-US" w:eastAsia="zh-CN"/>
              </w:rPr>
              <w:t>2、</w:t>
            </w:r>
            <w:r>
              <w:rPr>
                <w:rFonts w:hint="eastAsia" w:ascii="Times New Roman" w:hAnsi="Times New Roman"/>
                <w:sz w:val="24"/>
              </w:rPr>
              <w:t>岩石圈的组成</w:t>
            </w:r>
          </w:p>
          <w:p w14:paraId="073B85FA">
            <w:pPr>
              <w:ind w:firstLine="240" w:firstLineChars="100"/>
              <w:rPr>
                <w:rFonts w:hint="eastAsia"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  <w:lang w:val="en-US" w:eastAsia="zh-CN"/>
              </w:rPr>
              <w:t>3、</w:t>
            </w:r>
            <w:r>
              <w:rPr>
                <w:rFonts w:hint="eastAsia" w:ascii="Times New Roman" w:hAnsi="Times New Roman"/>
                <w:sz w:val="24"/>
              </w:rPr>
              <w:t>岩石圈的物质循环及其地理意义</w:t>
            </w:r>
          </w:p>
          <w:p w14:paraId="085F9C79">
            <w:pPr>
              <w:ind w:firstLine="240" w:firstLineChars="100"/>
              <w:rPr>
                <w:rFonts w:hint="eastAsia"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  <w:lang w:val="en-US" w:eastAsia="zh-CN"/>
              </w:rPr>
              <w:t>4、</w:t>
            </w:r>
            <w:r>
              <w:rPr>
                <w:rFonts w:hint="eastAsia" w:ascii="Times New Roman" w:hAnsi="Times New Roman"/>
                <w:sz w:val="24"/>
              </w:rPr>
              <w:t>相关习题讲解</w:t>
            </w:r>
          </w:p>
        </w:tc>
        <w:tc>
          <w:tcPr>
            <w:tcW w:w="498" w:type="dxa"/>
            <w:vAlign w:val="center"/>
          </w:tcPr>
          <w:p w14:paraId="3AA8BE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</w:tr>
      <w:tr w14:paraId="7FB15D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7D82B9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700" w:type="dxa"/>
            <w:vAlign w:val="center"/>
          </w:tcPr>
          <w:p w14:paraId="1B3D7017">
            <w:pPr>
              <w:ind w:firstLine="240" w:firstLineChars="100"/>
              <w:rPr>
                <w:rFonts w:hint="eastAsia"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6.15-6.21</w:t>
            </w:r>
          </w:p>
        </w:tc>
        <w:tc>
          <w:tcPr>
            <w:tcW w:w="3671" w:type="dxa"/>
            <w:vAlign w:val="center"/>
          </w:tcPr>
          <w:p w14:paraId="1977CF50">
            <w:pPr>
              <w:ind w:firstLine="240" w:firstLineChars="100"/>
              <w:rPr>
                <w:rFonts w:hint="eastAsia"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地形变化的动力</w:t>
            </w:r>
          </w:p>
        </w:tc>
        <w:tc>
          <w:tcPr>
            <w:tcW w:w="3558" w:type="dxa"/>
            <w:vAlign w:val="center"/>
          </w:tcPr>
          <w:p w14:paraId="7EB58313">
            <w:pPr>
              <w:ind w:firstLine="240" w:firstLineChars="100"/>
              <w:rPr>
                <w:rFonts w:hint="eastAsia"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  <w:lang w:val="en-US" w:eastAsia="zh-CN"/>
              </w:rPr>
              <w:t>1、</w:t>
            </w:r>
            <w:r>
              <w:rPr>
                <w:rFonts w:hint="eastAsia" w:ascii="Times New Roman" w:hAnsi="Times New Roman"/>
                <w:sz w:val="24"/>
              </w:rPr>
              <w:t>内力作用与地表形态的变化</w:t>
            </w:r>
          </w:p>
          <w:p w14:paraId="6BD4D04F">
            <w:pPr>
              <w:ind w:firstLine="240" w:firstLineChars="100"/>
              <w:rPr>
                <w:rFonts w:hint="eastAsia"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  <w:lang w:val="en-US" w:eastAsia="zh-CN"/>
              </w:rPr>
              <w:t>2、</w:t>
            </w:r>
            <w:r>
              <w:rPr>
                <w:rFonts w:hint="eastAsia" w:ascii="Times New Roman" w:hAnsi="Times New Roman"/>
                <w:sz w:val="24"/>
              </w:rPr>
              <w:t>板块运动与地表形态</w:t>
            </w:r>
          </w:p>
          <w:p w14:paraId="4B77C1A1">
            <w:pPr>
              <w:ind w:firstLine="240" w:firstLineChars="100"/>
              <w:rPr>
                <w:rFonts w:hint="eastAsia"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  <w:lang w:val="en-US" w:eastAsia="zh-CN"/>
              </w:rPr>
              <w:t>3、</w:t>
            </w:r>
            <w:r>
              <w:rPr>
                <w:rFonts w:hint="eastAsia" w:ascii="Times New Roman" w:hAnsi="Times New Roman"/>
                <w:sz w:val="24"/>
              </w:rPr>
              <w:t>外力作用与地表形态</w:t>
            </w:r>
          </w:p>
          <w:p w14:paraId="414AB5A0">
            <w:pPr>
              <w:ind w:firstLine="240" w:firstLineChars="100"/>
              <w:rPr>
                <w:rFonts w:hint="eastAsia"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  <w:lang w:val="en-US" w:eastAsia="zh-CN"/>
              </w:rPr>
              <w:t>4、</w:t>
            </w:r>
            <w:r>
              <w:rPr>
                <w:rFonts w:hint="eastAsia" w:ascii="Times New Roman" w:hAnsi="Times New Roman"/>
                <w:sz w:val="24"/>
              </w:rPr>
              <w:t>相关习题讲解</w:t>
            </w:r>
          </w:p>
        </w:tc>
        <w:tc>
          <w:tcPr>
            <w:tcW w:w="498" w:type="dxa"/>
            <w:vAlign w:val="center"/>
          </w:tcPr>
          <w:p w14:paraId="0670D4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</w:tr>
      <w:tr w14:paraId="5A152D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D71026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700" w:type="dxa"/>
            <w:vAlign w:val="center"/>
          </w:tcPr>
          <w:p w14:paraId="2B22963B">
            <w:pPr>
              <w:ind w:firstLine="240" w:firstLineChars="100"/>
              <w:rPr>
                <w:rFonts w:hint="eastAsia"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6.22-6.28</w:t>
            </w:r>
          </w:p>
        </w:tc>
        <w:tc>
          <w:tcPr>
            <w:tcW w:w="3671" w:type="dxa"/>
            <w:vAlign w:val="center"/>
          </w:tcPr>
          <w:p w14:paraId="3388AF81">
            <w:pPr>
              <w:ind w:firstLine="240" w:firstLineChars="100"/>
              <w:rPr>
                <w:rFonts w:hint="eastAsia"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人类活动与地表形态</w:t>
            </w:r>
          </w:p>
        </w:tc>
        <w:tc>
          <w:tcPr>
            <w:tcW w:w="3558" w:type="dxa"/>
            <w:vAlign w:val="center"/>
          </w:tcPr>
          <w:p w14:paraId="5C5D077C">
            <w:pPr>
              <w:ind w:firstLine="240" w:firstLineChars="100"/>
              <w:rPr>
                <w:rFonts w:hint="eastAsia"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1、地表形态对人类活动的影响</w:t>
            </w:r>
          </w:p>
          <w:p w14:paraId="4994E788">
            <w:pPr>
              <w:ind w:firstLine="240" w:firstLineChars="100"/>
              <w:rPr>
                <w:rFonts w:hint="eastAsia"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2、人类活动对地表形态的影响</w:t>
            </w:r>
          </w:p>
          <w:p w14:paraId="1F14E967">
            <w:pPr>
              <w:ind w:firstLine="240" w:firstLineChars="100"/>
              <w:rPr>
                <w:rFonts w:hint="eastAsia"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3、相关习题讲解</w:t>
            </w:r>
          </w:p>
        </w:tc>
        <w:tc>
          <w:tcPr>
            <w:tcW w:w="498" w:type="dxa"/>
            <w:vAlign w:val="center"/>
          </w:tcPr>
          <w:p w14:paraId="66C224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</w:tr>
      <w:tr w14:paraId="6ABC02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325A301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700" w:type="dxa"/>
            <w:vAlign w:val="center"/>
          </w:tcPr>
          <w:p w14:paraId="1983558D">
            <w:pPr>
              <w:ind w:firstLine="240" w:firstLineChars="100"/>
              <w:rPr>
                <w:rFonts w:hint="eastAsia"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6.29-7.5</w:t>
            </w:r>
          </w:p>
        </w:tc>
        <w:tc>
          <w:tcPr>
            <w:tcW w:w="3671" w:type="dxa"/>
            <w:vAlign w:val="center"/>
          </w:tcPr>
          <w:p w14:paraId="23717AA1">
            <w:pPr>
              <w:ind w:firstLine="240" w:firstLineChars="100"/>
              <w:rPr>
                <w:rFonts w:hint="eastAsia"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学用地质简图</w:t>
            </w:r>
          </w:p>
        </w:tc>
        <w:tc>
          <w:tcPr>
            <w:tcW w:w="3558" w:type="dxa"/>
            <w:vAlign w:val="center"/>
          </w:tcPr>
          <w:p w14:paraId="654C5400">
            <w:pPr>
              <w:ind w:firstLine="240" w:firstLineChars="100"/>
              <w:rPr>
                <w:rFonts w:hint="eastAsia"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  <w:lang w:val="en-US" w:eastAsia="zh-CN"/>
              </w:rPr>
              <w:t>1、</w:t>
            </w:r>
            <w:r>
              <w:rPr>
                <w:rFonts w:hint="eastAsia" w:ascii="Times New Roman" w:hAnsi="Times New Roman"/>
                <w:sz w:val="24"/>
              </w:rPr>
              <w:t>地质图及其特点</w:t>
            </w:r>
          </w:p>
          <w:p w14:paraId="210B4B0B">
            <w:pPr>
              <w:ind w:firstLine="240" w:firstLineChars="100"/>
              <w:rPr>
                <w:rFonts w:hint="eastAsia"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  <w:lang w:val="en-US" w:eastAsia="zh-CN"/>
              </w:rPr>
              <w:t>2、</w:t>
            </w:r>
            <w:r>
              <w:rPr>
                <w:rFonts w:hint="eastAsia" w:ascii="Times New Roman" w:hAnsi="Times New Roman"/>
                <w:sz w:val="24"/>
              </w:rPr>
              <w:t>地层年代的识别</w:t>
            </w:r>
          </w:p>
          <w:p w14:paraId="162785F0">
            <w:pPr>
              <w:ind w:firstLine="240" w:firstLineChars="100"/>
              <w:rPr>
                <w:rFonts w:hint="eastAsia"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  <w:lang w:val="en-US" w:eastAsia="zh-CN"/>
              </w:rPr>
              <w:t>3、</w:t>
            </w:r>
            <w:r>
              <w:rPr>
                <w:rFonts w:hint="eastAsia" w:ascii="Times New Roman" w:hAnsi="Times New Roman"/>
                <w:sz w:val="24"/>
              </w:rPr>
              <w:t>地质构造与构造地貌的判断</w:t>
            </w:r>
          </w:p>
          <w:p w14:paraId="40EF99E4">
            <w:pPr>
              <w:ind w:firstLine="240" w:firstLineChars="100"/>
              <w:rPr>
                <w:rFonts w:hint="eastAsia"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  <w:lang w:val="en-US" w:eastAsia="zh-CN"/>
              </w:rPr>
              <w:t>4、</w:t>
            </w:r>
            <w:r>
              <w:rPr>
                <w:rFonts w:hint="eastAsia" w:ascii="Times New Roman" w:hAnsi="Times New Roman"/>
                <w:sz w:val="24"/>
              </w:rPr>
              <w:t>地质构造历史的推断</w:t>
            </w:r>
          </w:p>
          <w:p w14:paraId="6E98025B">
            <w:pPr>
              <w:ind w:firstLine="240" w:firstLineChars="100"/>
              <w:rPr>
                <w:rFonts w:hint="eastAsia"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  <w:lang w:val="en-US" w:eastAsia="zh-CN"/>
              </w:rPr>
              <w:t>5、</w:t>
            </w:r>
            <w:r>
              <w:rPr>
                <w:rFonts w:hint="eastAsia" w:ascii="Times New Roman" w:hAnsi="Times New Roman"/>
                <w:sz w:val="24"/>
              </w:rPr>
              <w:t>相关习题讲解</w:t>
            </w:r>
          </w:p>
        </w:tc>
        <w:tc>
          <w:tcPr>
            <w:tcW w:w="498" w:type="dxa"/>
            <w:vAlign w:val="center"/>
          </w:tcPr>
          <w:p w14:paraId="5252A3E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</w:tr>
      <w:tr w14:paraId="45E63D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A3B5AE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700" w:type="dxa"/>
            <w:vAlign w:val="center"/>
          </w:tcPr>
          <w:p w14:paraId="680C28EC">
            <w:pPr>
              <w:ind w:firstLine="240" w:firstLineChars="100"/>
              <w:rPr>
                <w:rFonts w:hint="eastAsia"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7.6-7.12</w:t>
            </w:r>
          </w:p>
        </w:tc>
        <w:tc>
          <w:tcPr>
            <w:tcW w:w="3671" w:type="dxa"/>
            <w:vAlign w:val="center"/>
          </w:tcPr>
          <w:p w14:paraId="45E866EA">
            <w:pPr>
              <w:ind w:firstLine="240" w:firstLineChars="100"/>
              <w:rPr>
                <w:rFonts w:hint="eastAsia"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考试</w:t>
            </w:r>
          </w:p>
        </w:tc>
        <w:tc>
          <w:tcPr>
            <w:tcW w:w="3558" w:type="dxa"/>
            <w:vAlign w:val="center"/>
          </w:tcPr>
          <w:p w14:paraId="3A9F8982">
            <w:pPr>
              <w:ind w:firstLine="240" w:firstLineChars="100"/>
              <w:rPr>
                <w:rFonts w:hint="eastAsia" w:ascii="Times New Roman" w:hAnsi="Times New Roman"/>
                <w:sz w:val="24"/>
              </w:rPr>
            </w:pPr>
          </w:p>
        </w:tc>
        <w:tc>
          <w:tcPr>
            <w:tcW w:w="498" w:type="dxa"/>
            <w:vAlign w:val="center"/>
          </w:tcPr>
          <w:p w14:paraId="1D7FAF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</w:tr>
    </w:tbl>
    <w:p w14:paraId="627CEC8C">
      <w:pPr>
        <w:rPr>
          <w:rFonts w:ascii="Times New Roman" w:hAnsi="Times New Roman"/>
          <w:sz w:val="32"/>
          <w:szCs w:val="32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54BCFE2"/>
    <w:multiLevelType w:val="singleLevel"/>
    <w:tmpl w:val="054BCFE2"/>
    <w:lvl w:ilvl="0" w:tentative="0">
      <w:start w:val="1"/>
      <w:numFmt w:val="chineseCounting"/>
      <w:suff w:val="space"/>
      <w:lvlText w:val="第%1节"/>
      <w:lvlJc w:val="left"/>
      <w:rPr>
        <w:rFonts w:hint="eastAsia"/>
      </w:rPr>
    </w:lvl>
  </w:abstractNum>
  <w:abstractNum w:abstractNumId="1">
    <w:nsid w:val="1F5B5DE0"/>
    <w:multiLevelType w:val="singleLevel"/>
    <w:tmpl w:val="1F5B5DE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YTNkNzU4NmFhNWVhZmQ5NjVlNjdiYTI4YjI5OWUifQ=="/>
  </w:docVars>
  <w:rsids>
    <w:rsidRoot w:val="004F713E"/>
    <w:rsid w:val="0010401F"/>
    <w:rsid w:val="001053E5"/>
    <w:rsid w:val="001627F0"/>
    <w:rsid w:val="001A5F50"/>
    <w:rsid w:val="002C237C"/>
    <w:rsid w:val="004C1228"/>
    <w:rsid w:val="004F713E"/>
    <w:rsid w:val="005B1E69"/>
    <w:rsid w:val="00647D41"/>
    <w:rsid w:val="006834ED"/>
    <w:rsid w:val="006D40A1"/>
    <w:rsid w:val="00705E0A"/>
    <w:rsid w:val="007C5D93"/>
    <w:rsid w:val="008A1949"/>
    <w:rsid w:val="008E1B7E"/>
    <w:rsid w:val="009152AC"/>
    <w:rsid w:val="00A61EEE"/>
    <w:rsid w:val="00AA7F09"/>
    <w:rsid w:val="00B02BB7"/>
    <w:rsid w:val="00B55CF9"/>
    <w:rsid w:val="00BA6178"/>
    <w:rsid w:val="00BC7226"/>
    <w:rsid w:val="00C35D52"/>
    <w:rsid w:val="00D93D25"/>
    <w:rsid w:val="00D94213"/>
    <w:rsid w:val="00F5669D"/>
    <w:rsid w:val="00FA4C47"/>
    <w:rsid w:val="00FF5E1F"/>
    <w:rsid w:val="038B7288"/>
    <w:rsid w:val="05A625A8"/>
    <w:rsid w:val="0CBB4B8B"/>
    <w:rsid w:val="0E72571D"/>
    <w:rsid w:val="0F5055D5"/>
    <w:rsid w:val="10412826"/>
    <w:rsid w:val="126958FF"/>
    <w:rsid w:val="14FC3F92"/>
    <w:rsid w:val="171E4694"/>
    <w:rsid w:val="1B4E306E"/>
    <w:rsid w:val="1E8A0861"/>
    <w:rsid w:val="25C21AA4"/>
    <w:rsid w:val="27EC7E96"/>
    <w:rsid w:val="2C2916B9"/>
    <w:rsid w:val="2D0B0DBF"/>
    <w:rsid w:val="2DAD3B11"/>
    <w:rsid w:val="30B359F5"/>
    <w:rsid w:val="320A5AE9"/>
    <w:rsid w:val="3756532C"/>
    <w:rsid w:val="39995AAB"/>
    <w:rsid w:val="43E77A38"/>
    <w:rsid w:val="449325D5"/>
    <w:rsid w:val="461B1C1B"/>
    <w:rsid w:val="4D9329DF"/>
    <w:rsid w:val="503A5393"/>
    <w:rsid w:val="50974594"/>
    <w:rsid w:val="547612F3"/>
    <w:rsid w:val="5656344D"/>
    <w:rsid w:val="57460AC2"/>
    <w:rsid w:val="5AE12FDB"/>
    <w:rsid w:val="5BAA161F"/>
    <w:rsid w:val="5DC664B8"/>
    <w:rsid w:val="67B5541E"/>
    <w:rsid w:val="6AA162E3"/>
    <w:rsid w:val="6D090170"/>
    <w:rsid w:val="6F046E40"/>
    <w:rsid w:val="6FA51132"/>
    <w:rsid w:val="72E1397E"/>
    <w:rsid w:val="7A100D8F"/>
    <w:rsid w:val="7D985324"/>
    <w:rsid w:val="7FE60F0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Autospacing="1" w:afterAutospacing="1"/>
      <w:jc w:val="left"/>
      <w:outlineLvl w:val="2"/>
    </w:pPr>
    <w:rPr>
      <w:rFonts w:hint="eastAsia" w:ascii="宋体" w:hAnsi="宋体" w:eastAsia="宋体" w:cs="Times New Roman"/>
      <w:b/>
      <w:bCs/>
      <w:kern w:val="0"/>
      <w:sz w:val="27"/>
      <w:szCs w:val="27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15"/>
    <w:qFormat/>
    <w:uiPriority w:val="0"/>
    <w:rPr>
      <w:rFonts w:ascii="宋体" w:hAnsi="Courier New" w:eastAsia="宋体" w:cs="Courier New"/>
      <w:szCs w:val="21"/>
    </w:rPr>
  </w:style>
  <w:style w:type="paragraph" w:styleId="4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99"/>
    <w:rPr>
      <w:sz w:val="24"/>
    </w:rPr>
  </w:style>
  <w:style w:type="table" w:styleId="8">
    <w:name w:val="Table Grid"/>
    <w:basedOn w:val="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Strong"/>
    <w:basedOn w:val="9"/>
    <w:qFormat/>
    <w:uiPriority w:val="22"/>
    <w:rPr>
      <w:b/>
    </w:rPr>
  </w:style>
  <w:style w:type="character" w:styleId="11">
    <w:name w:val="Hyperlink"/>
    <w:basedOn w:val="9"/>
    <w:qFormat/>
    <w:uiPriority w:val="0"/>
    <w:rPr>
      <w:color w:val="0000FF"/>
      <w:u w:val="single"/>
    </w:rPr>
  </w:style>
  <w:style w:type="paragraph" w:styleId="12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3">
    <w:name w:val="页眉 Char"/>
    <w:basedOn w:val="9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4">
    <w:name w:val="页脚 Char"/>
    <w:basedOn w:val="9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5">
    <w:name w:val="纯文本 Char"/>
    <w:basedOn w:val="9"/>
    <w:link w:val="3"/>
    <w:qFormat/>
    <w:uiPriority w:val="0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2241</Words>
  <Characters>2402</Characters>
  <Lines>19</Lines>
  <Paragraphs>5</Paragraphs>
  <TotalTime>124</TotalTime>
  <ScaleCrop>false</ScaleCrop>
  <LinksUpToDate>false</LinksUpToDate>
  <CharactersWithSpaces>2421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2026-03-05T00:42:00Z</dcterms:created>
  <dc:creator>dell</dc:creator>
  <cp:lastModifiedBy>Administrator</cp:lastModifiedBy>
  <dcterms:modified xsi:type="dcterms:W3CDTF">2026-03-19T00:12:53Z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KSOTemplateDocerSaveRecord">
    <vt:lpwstr>eyJoZGlkIjoiYzMxMjUyMDExYzhmN2VmOWFkYjQxMmJjMjg3ODdkMTIiLCJ1c2VySWQiOiI1MTY0NDQ1ODUifQ==</vt:lpwstr>
  </property>
  <property fmtid="{D5CDD505-2E9C-101B-9397-08002B2CF9AE}" pid="4" name="ICV">
    <vt:lpwstr>7E9EBC6795AE4B85AC85C82B78FE8723_13</vt:lpwstr>
  </property>
</Properties>
</file>