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刘文文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25舞大一班2组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5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CE19EEA">
            <w:pPr>
              <w:spacing w:line="400" w:lineRule="exact"/>
              <w:ind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本课程围绕古典舞剧目《雨涧春行图》展开系统化教学，总时长18周、每周4学时，共计72学时，遵循“文化认知—元素夯实—分段教学—整体合成—舞台呈现”的核心路径，遵循古典舞由浅入深、形神兼备的规律，兼顾技能提升与文化素养培养，全程循序渐进推进剧目教学与表演打磨，整体教学分为两大阶段。从基础动作元素、段落分解学习、技巧突破训练、音乐节奏配合、队形调度规范，到全剧串联打磨、情感意境表达、舞台表演实践，层层递进开展教学。</w:t>
            </w:r>
          </w:p>
          <w:p w14:paraId="6FA27CE1">
            <w:pPr>
              <w:spacing w:line="400" w:lineRule="exact"/>
              <w:ind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舞蹈剧目《雨涧春行图》江南水墨诗意内核，讲解剧目依托春雨涧溪、江南山水的创作背景，明确其柔美舒缓、含蓄雅致的古典舞风格，梳理音乐脉络与情感基调，帮学生先懂剧目再练舞蹈。同步开展古典舞专项基础训练，强化提、沉、冲、靠等核心身韵，打磨呼吸与肢体的配合技巧，针对性练习圆场步、碎步等轻柔步伐，以及腰腿控制、基础翻身、仿生手型与眼神韵律，适配剧目温婉灵动的特质。后期逐步切入剧目核心短句与零散动作教学，规范动作姿态、纠正发力偏差，完成文化认知与基本功双重铺垫，为后续分段教学打好基础。</w:t>
            </w:r>
          </w:p>
          <w:p w14:paraId="5224B995">
            <w:pPr>
              <w:spacing w:line="400" w:lineRule="exact"/>
              <w:ind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  <w:p w14:paraId="316D009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5BED813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本课程授课对象为25级3+2贯通培养学时，她们具备一定民族民间舞基础，已基本掌握基本身韵、手眼身法步及简单舞蹈组合，身体协调性、节奏感与模仿能力处于中等偏上水平。</w:t>
            </w:r>
          </w:p>
          <w:p w14:paraId="6E240DCA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学生对古典舞审美有初步认知，但在剧目情感表达、队形调度精准度、群舞配合默契度、古典舞韵味把控上存在不足；部分学生动作规范性、舞台表现力较弱，对大型群舞的整体性与画面感理解不够深入。</w:t>
            </w:r>
          </w:p>
          <w:p w14:paraId="05E952AD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针对以上特点，教学中注重循序渐进、分解教学，强化基本功与剧目融合，突出情感与技巧统一，培养学生舞台表演素养与团队协作意识。</w:t>
            </w:r>
          </w:p>
          <w:p w14:paraId="6BC7518F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586DE86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了解古典舞剧目《雨涧春行图》的创作背景，熟知剧目依托江南春雨、涧溪山水的水墨诗意内核，掌握其柔美舒缓、含蓄雅致、情景交融的古典舞风格特点，理解古典舞“以形传神、缘物寄情”的核心审美理念，建立传统舞蹈文化与艺术意境的关联认知。</w:t>
            </w:r>
          </w:p>
          <w:p w14:paraId="41BCEA66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、掌握古典舞提、沉、冲、靠、旁提等核心身韵要领，熟练运用剧目专属的圆场步、碎步、仿生手型等基础元素，明确剧目动作规范、节奏卡点要求与段落衔接逻辑，分清基础动作与重难点技巧的发力方式，夯实古典舞基础技能与剧目动作功底。</w:t>
            </w:r>
          </w:p>
          <w:p w14:paraId="7F7DB270">
            <w:pPr>
              <w:spacing w:line="400" w:lineRule="exact"/>
              <w:jc w:val="both"/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、理解剧目整体情感脉络与意境表达，学会通过呼吸、眼神、肢体姿态传递江南水墨的温婉气韵，树立动作规范与情感表达相统一的表演意识，明晰群舞队形配合与舞台呈现的基本要求，具备完整演绎剧目、贴合剧目的基础表演能力。</w:t>
            </w: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BB996E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熟练完整演绎剧目，做到动作规范、节奏准确、韵味纯正。</w:t>
            </w:r>
          </w:p>
          <w:p w14:paraId="15162FC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BA2ECA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2.提升身体控制能力、表现力、协作能力与舞台应变能力。</w:t>
            </w:r>
          </w:p>
          <w:p w14:paraId="57D37608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4E400C2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3.实现动作与情感高度统一，具备独立完成舞台表演的能力。</w:t>
            </w: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B3D3B6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1.培养学生吃苦耐劳、精益求精的专业精神。</w:t>
            </w:r>
          </w:p>
          <w:p w14:paraId="12C56F6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77F992B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2.增强团队协作、集体荣誉感与舞台艺术素养。</w:t>
            </w:r>
          </w:p>
          <w:p w14:paraId="6A3221C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3.传承中华优秀传统文化，提升审美素养与艺术气质。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出勤与课堂表现</w:t>
            </w:r>
          </w:p>
          <w:p w14:paraId="606BAB9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课堂练习与作业</w:t>
            </w:r>
          </w:p>
          <w:p w14:paraId="303239D7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周测与分段展示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CAE6FB6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1.考核内容：课程前9周所学动作（完整表演）。</w:t>
            </w:r>
          </w:p>
          <w:p w14:paraId="75E8839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2.考核标准：动作准确性、节奏把控、整齐度、基本韵味与表演状态。</w:t>
            </w:r>
          </w:p>
          <w:p w14:paraId="01AA7B6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3.考核形式：分组展示+个人抽测，教师现场打分。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全剧完整表演（含动作、队形、情感、表现力、舞台规范）</w:t>
            </w:r>
          </w:p>
          <w:p w14:paraId="714B5DD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考核标准：动作精准度、节奏与音乐配合、韵味与情感表达、舞台表现力与团队协作。</w:t>
            </w:r>
          </w:p>
          <w:p w14:paraId="23E8C0CD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6108CF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初识春涧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剧目导览</w:t>
            </w:r>
            <w:bookmarkStart w:id="0" w:name="_GoBack"/>
            <w:bookmarkEnd w:id="0"/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4FA4402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水墨身韵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根基筑牢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0741E41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手眼步法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专项精训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4676D8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气韵相合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体态雕琢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4E1862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短句入门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动作定型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1820F6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首段拆解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逐拍细学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4C9C0C1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细节纠错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规范提质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43C90D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二段精学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动作夯实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7AA72C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衔接顺承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节奏把控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64B080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三段推进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逐句打磨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3683B7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难点突破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技巧强化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044D5C1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末段收官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段落成型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702235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队形梳理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群舞协同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2C81BC9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分段串联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连贯演练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6DA68D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查漏补缺·冲刺完善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3D144D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意境升华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情感共情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119F40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 w:bidi="ar"/>
              </w:rPr>
              <w:t>整体整合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 w:bidi="ar"/>
              </w:rPr>
              <w:t>情感突出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《雨涧春行图》</w:t>
            </w:r>
          </w:p>
        </w:tc>
        <w:tc>
          <w:tcPr>
            <w:tcW w:w="3558" w:type="dxa"/>
            <w:vAlign w:val="center"/>
          </w:tcPr>
          <w:p w14:paraId="1E4EE1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春涧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 w:bidi="ar"/>
              </w:rPr>
              <w:t>考核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"/>
              </w:rPr>
              <w:t>成果复盘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4C3F04A4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8923"/>
    <w:multiLevelType w:val="singleLevel"/>
    <w:tmpl w:val="F09389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18045F5"/>
    <w:rsid w:val="13824DD9"/>
    <w:rsid w:val="1AD86198"/>
    <w:rsid w:val="288030C4"/>
    <w:rsid w:val="3FC34F9C"/>
    <w:rsid w:val="440D1834"/>
    <w:rsid w:val="449325D5"/>
    <w:rsid w:val="52CA7374"/>
    <w:rsid w:val="65B12455"/>
    <w:rsid w:val="6FA51132"/>
    <w:rsid w:val="734B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1817</Words>
  <Characters>1993</Characters>
  <Lines>2</Lines>
  <Paragraphs>1</Paragraphs>
  <TotalTime>0</TotalTime>
  <ScaleCrop>false</ScaleCrop>
  <LinksUpToDate>false</LinksUpToDate>
  <CharactersWithSpaces>1993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WPS_1695460951</cp:lastModifiedBy>
  <dcterms:modified xsi:type="dcterms:W3CDTF">2026-03-18T08:42:13Z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eyJoZGlkIjoiNzhkOWQ3NmI4NzZkOWY2NjNjODc4MDk4M2YxMWZiNzEiLCJ1c2VySWQiOiIxNTQyNTkyODI5In0=</vt:lpwstr>
  </property>
  <property fmtid="{D5CDD505-2E9C-101B-9397-08002B2CF9AE}" pid="4" name="ICV">
    <vt:lpwstr>EDBC4CA56E0242629B8B12596460E631_13</vt:lpwstr>
  </property>
</Properties>
</file>