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刘文文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CE19EEA">
            <w:pPr>
              <w:spacing w:line="400" w:lineRule="exact"/>
              <w:ind w:firstLine="560" w:firstLineChars="200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1F2329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1F2329"/>
                <w:sz w:val="28"/>
                <w:szCs w:val="28"/>
                <w:lang w:val="en-US" w:eastAsia="zh-CN"/>
              </w:rPr>
              <w:t>本课程围绕古典舞剧目《一路稻花》展开系统化教学，总时长18周、每周4学时，共计72学时，以“文化认知—元素夯实—分段教学—整体合成—舞台呈现”为核心路径，循序渐进完成剧目教学与表演提升。教学《一路稻花》是极具田园风情的民族民间舞，教学主打丰收喜悦、质朴灵动的风格，全课围绕 “文化渗透 — 功底打底 — 分段精学 — 合成呈现” 四大板块循序渐进展开。从基础动作元素、段落分解学习、技巧突破训练、音乐节奏配合、队形调度规范，到全剧串联打磨、情感意境表达、舞台表演实践，层层递进开展教学。</w:t>
            </w:r>
          </w:p>
          <w:p w14:paraId="34EC2739">
            <w:pPr>
              <w:spacing w:line="400" w:lineRule="exact"/>
              <w:ind w:firstLine="560" w:firstLineChars="200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1F2329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1F2329"/>
                <w:sz w:val="28"/>
                <w:szCs w:val="28"/>
                <w:lang w:val="en-US" w:eastAsia="zh-CN"/>
              </w:rPr>
              <w:t>舞蹈剧目《一路稻花》以田园稻作农耕、丰收喜悦为核心主题，依托乡土田园文化背景，开展民族民间舞风格的系统化剧目教学，全程贴合清新质朴、灵动欢快的剧目气质，从文化认知、基础功底训练、分段动作拆解，到队形配合与情感打磨循序渐进推进。课程聚焦稻穗仿生体态、田间特色步伐、劳作情景肢体表达等专项内容，兼顾动作规范与群舞协同训练，最终完整呈现出饱含乡土气息、展现农耕乐趣与丰收幸福感的舞蹈成品，传递热爱自然、勤劳向善的质朴情感，实现技能掌握与情感表达、文化感知的双重教学目标。</w:t>
            </w:r>
          </w:p>
          <w:p w14:paraId="5224B995">
            <w:pPr>
              <w:spacing w:line="400" w:lineRule="exact"/>
              <w:ind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</w:pPr>
          </w:p>
          <w:p w14:paraId="316D009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5BED81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本课程授课对象为25级3+2贯通培养学时，她们具备一定民族民间舞基础，已基本掌握基本身韵、手眼身法步及简单舞蹈组合，身体协调性、节奏感与模仿能力处于中等偏上水平。</w:t>
            </w:r>
          </w:p>
          <w:p w14:paraId="6E240DC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学生对古典舞审美有初步认知，但在剧目情感表达、队形调度精准度、群舞配合默契度、古典舞韵味把控上存在不足；部分学生动作规范性、舞台表现力较弱，对大型群舞的整体性与画面感理解不够深入。</w:t>
            </w:r>
          </w:p>
          <w:p w14:paraId="05E952A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针对以上特点，教学中注重循序渐进、分解教学，强化基本功与剧目融合，突出情感与技巧统一，培养学生舞台表演素养与团队协作意识。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1D8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1、了解《一路稻花》以田园稻作农耕、丰收喜悦为核心主题，熟知剧目清新质朴、灵动欢快的民族民间舞风格，理解剧目传递的热爱自然、珍视劳作的乡土文化内涵。</w:t>
            </w:r>
          </w:p>
          <w:p w14:paraId="6DFFEF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2、掌握剧目专属的田间步伐、稻穗仿生体态、劳作类手势等核心动作要领，明确动作节奏规范与群舞队形配合要点，夯实民族舞基础肢体控制与协调能力。</w:t>
            </w:r>
          </w:p>
          <w:p w14:paraId="0FC8C9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3、学会贴合剧目情景，通过肢体神态传递丰收喜悦的质朴情感，树立动作技巧与情感表达相统一的表演意识，能够完整演绎剧目、呈现田园歌舞的灵动意境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BB996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熟练完整演绎剧目，做到动作规范、节奏准确、韵味纯正。</w:t>
            </w:r>
          </w:p>
          <w:p w14:paraId="15162FC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BA2ECA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2.提升身体控制能力、表现力、协作能力与舞台应变能力。</w:t>
            </w:r>
          </w:p>
          <w:p w14:paraId="57D3760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3.实现动作与情感高度统一，具备独立完成舞台表演的能力。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12C56F6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7F992B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3.传承中华优秀传统文化，提升审美素养与艺术气质。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初识稻韵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剧目导入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乡土根基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基础身韵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田园步伐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专项训练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稻穗仿生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体态塑造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短句入门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动作规范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首段拆解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逐动细学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细节纠错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动作提质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二段精学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夯实基础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节奏把控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衔接顺承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三段推进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逐句打磨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难点突破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技巧强化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末段收官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段落成型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队形梳理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群舞协同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分段串联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连贯演练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查漏补缺·冲刺完善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丰收意境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情</w:t>
            </w:r>
            <w:bookmarkStart w:id="0" w:name="_GoBack"/>
            <w:bookmarkEnd w:id="0"/>
            <w:r>
              <w:rPr>
                <w:color w:val="1F2329"/>
                <w:sz w:val="28"/>
                <w:szCs w:val="28"/>
              </w:rPr>
              <w:t>感升华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1F2329"/>
                <w:sz w:val="28"/>
                <w:szCs w:val="28"/>
                <w:lang w:val="en-US" w:eastAsia="zh-CN"/>
              </w:rPr>
              <w:t>整体整合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rFonts w:hint="eastAsia"/>
                <w:color w:val="1F2329"/>
                <w:sz w:val="28"/>
                <w:szCs w:val="28"/>
                <w:lang w:val="en-US" w:eastAsia="zh-CN"/>
              </w:rPr>
              <w:t>情感细化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一路稻花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color w:val="1F2329"/>
                <w:sz w:val="28"/>
                <w:szCs w:val="28"/>
              </w:rPr>
              <w:t>稻花</w:t>
            </w:r>
            <w:r>
              <w:rPr>
                <w:rFonts w:hint="eastAsia"/>
                <w:color w:val="1F2329"/>
                <w:sz w:val="28"/>
                <w:szCs w:val="28"/>
                <w:lang w:val="en-US" w:eastAsia="zh-CN"/>
              </w:rPr>
              <w:t>考核</w:t>
            </w:r>
            <w:r>
              <w:rPr>
                <w:rFonts w:hint="eastAsia" w:ascii="Times New Roman" w:hAnsi="Times New Roman"/>
                <w:sz w:val="28"/>
                <w:szCs w:val="28"/>
              </w:rPr>
              <w:t>·</w:t>
            </w:r>
            <w:r>
              <w:rPr>
                <w:color w:val="1F2329"/>
                <w:sz w:val="28"/>
                <w:szCs w:val="28"/>
              </w:rPr>
              <w:t>总结复盘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5589678E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853106C"/>
    <w:rsid w:val="13824DD9"/>
    <w:rsid w:val="288030C4"/>
    <w:rsid w:val="449325D5"/>
    <w:rsid w:val="52CA7374"/>
    <w:rsid w:val="6FA51132"/>
    <w:rsid w:val="734B36C1"/>
    <w:rsid w:val="7754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1420</Words>
  <Characters>1458</Characters>
  <Lines>2</Lines>
  <Paragraphs>1</Paragraphs>
  <TotalTime>0</TotalTime>
  <ScaleCrop>false</ScaleCrop>
  <LinksUpToDate>false</LinksUpToDate>
  <CharactersWithSpaces>1464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WPS_1695460951</cp:lastModifiedBy>
  <dcterms:modified xsi:type="dcterms:W3CDTF">2026-03-18T08:40:49Z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eyJoZGlkIjoiNzhkOWQ3NmI4NzZkOWY2NjNjODc4MDk4M2YxMWZiNzEiLCJ1c2VySWQiOiIxNTQyNTkyODI5In0=</vt:lpwstr>
  </property>
  <property fmtid="{D5CDD505-2E9C-101B-9397-08002B2CF9AE}" pid="4" name="ICV">
    <vt:lpwstr>46FD2C9D1D2F402D9A5F2DC3C71E99DF_13</vt:lpwstr>
  </property>
</Properties>
</file>