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13443">
      <w:pPr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临沂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艺术学校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劳动教育年度工作报告（202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—202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学年）</w:t>
      </w:r>
    </w:p>
    <w:p w14:paraId="541A8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为贯彻落实《中共中央 国务院关于全面加强新时代大中小学劳动教育的意见》,根据《临沂市教育局关于全面加强新时代普通中小学劳动教育的指导意见（试行）》文件精神和我校创建高水平职业学校要求，为贯彻落实立德树人根本任务，坚持德技并举，结合区域经济文化特点、学校育人特色，统筹区域资源，切实推进劳动教育深入实施，充分发挥劳动育人功能，提高了学生劳动技能和实践水平，增强了学生动脑和动手相结合能力。</w:t>
      </w:r>
    </w:p>
    <w:p w14:paraId="65B6D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一、工作指导思想</w:t>
      </w:r>
    </w:p>
    <w:p w14:paraId="70436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以习近平新时代中国特色社会主义思想为指导，全面贯彻党的教育方针，全面落实全国、全省、全市教育大会精神，坚持立德树人，坚持德技并举，坚持培育和践行社会主义核心价值观，把劳动教育纳入职业学校人才培养全过程，贯穿学校、家庭、社会各方面。</w:t>
      </w:r>
    </w:p>
    <w:p w14:paraId="241C6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2.充分挖掘本地区劳动文化、劳动精神和劳动教育资源，全面加强劳动教育工作，探索开展劳动教育有效举措，培育学生劳动观念、能力、精神、习惯和品质，与德育、智育、体育、美育相融合。</w:t>
      </w:r>
    </w:p>
    <w:p w14:paraId="47FD2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紧密结合经济社会发展变化和学生生活实际，积极探索具有中国特色的职业院校劳动教育模式，创新体制机制，注重教育实效，实现知行合一，促进学生形成正确的世界观、人生观、价值观，实现树德、增智、强体、育美的目的。</w:t>
      </w:r>
    </w:p>
    <w:p w14:paraId="28077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二、工作基本原则</w:t>
      </w:r>
    </w:p>
    <w:p w14:paraId="09DBB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把握育人导向。坚持党的领导，围绕培养担当民族复兴大任的时代新人，把准劳动教育价值取向，引导学生树立正确的劳动观，崇尚劳动、尊重劳动，增强对劳动人民的感情，着力提升学生综合素质，促进学生健康成长。</w:t>
      </w:r>
    </w:p>
    <w:p w14:paraId="4240C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2.遵循教育规律。符合学生年龄特点，以体力劳动为主，注意手脑并用、安全适度，强化实践体验，让学生亲历劳动过程，锻炼意志品格，提升育人实效性。</w:t>
      </w:r>
    </w:p>
    <w:p w14:paraId="338EE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3.体现时代特征。适应科技发展和产业变革，针对劳动新形态，深化产教融合，推动校企合作，改进劳动教育方式，探索新时代劳动教育实践新方法。</w:t>
      </w:r>
    </w:p>
    <w:p w14:paraId="03917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4.强化综合实施。拓宽劳动教育途径，整合家庭、学校、社会各方面力量。家庭劳动教育要日常化，学校劳动教育要规范化，社会劳动教育要多样化，形成协同育人格局。</w:t>
      </w:r>
    </w:p>
    <w:p w14:paraId="5F092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5.坚持因地制宜。结合区域经济文化、学校育人特色以及学生个性差异等因素，统筹区域资源，充分挖掘行业企业、产教融合等可利用资源，采取多种方式开展劳动教育。</w:t>
      </w:r>
    </w:p>
    <w:p w14:paraId="6F8B9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三、工作情况</w:t>
      </w:r>
    </w:p>
    <w:p w14:paraId="69632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（一）加强课堂理论教学，组织专职教师授课，普及劳动基础知识，增强劳动主动意识，加强劳动精神、劳模精神和大国工匠精神教育。</w:t>
      </w:r>
    </w:p>
    <w:p w14:paraId="5037C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（二）结合专业教学，加强专业实训指导，每两个班级配备一名专业实训指导老师。</w:t>
      </w:r>
    </w:p>
    <w:p w14:paraId="5843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（三）结合临沂地区各县区乡镇经济特色，多种形式合作开发校外劳动教育实践基地，推动产教融合校企合作，助力乡村振兴建设。</w:t>
      </w:r>
    </w:p>
    <w:p w14:paraId="4CE2C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（四）利用学校环境，结合节假日，开展多种形式校内劳动教育实践活动。</w:t>
      </w:r>
    </w:p>
    <w:p w14:paraId="32B60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1.校园绿化劳动教育实践活动。</w:t>
      </w:r>
    </w:p>
    <w:p w14:paraId="4830C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2.学校食堂帮工帮厨劳动教育实践活动。</w:t>
      </w:r>
    </w:p>
    <w:p w14:paraId="6FDC2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3.传统民族节日，组织“包水饺”、“做月饼”、“扎灯笼”等劳动教育实践活动。</w:t>
      </w:r>
    </w:p>
    <w:p w14:paraId="77F28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4.各种校内外志愿者服务活动。</w:t>
      </w:r>
    </w:p>
    <w:p w14:paraId="5E294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（五）注重劳动教育过程评价和效果评价，建立新型劳动教育评价模式，激发学生劳动积极主动性。</w:t>
      </w:r>
    </w:p>
    <w:p w14:paraId="3C43A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四、组织保障</w:t>
      </w:r>
    </w:p>
    <w:p w14:paraId="65AFA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建立健全劳动教育组织实施工作机制。成立校党委书记、校长任组长，其他领导班子为副组长，各科室负责人为组员的建设领导小组，明确主管校领导，明确相关部门负责劳动教育的规划设计、组织协调、资源整合、过程管理、总结评价等工作任务。领导小组下设办公室，由文化教研室负责具体工作任务。</w:t>
      </w:r>
    </w:p>
    <w:p w14:paraId="5DDFD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五、经费保障</w:t>
      </w:r>
    </w:p>
    <w:p w14:paraId="50F33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健全经费投入。以创建高水平学校项目为抓手，学校采取多种形式筹措资金，加强学校劳动教育设施建设，建立学校劳动教育器材、耗材补充机制，吸引社会力量提供劳动教育服务。</w:t>
      </w:r>
    </w:p>
    <w:p w14:paraId="2B48D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六、特色发展</w:t>
      </w:r>
    </w:p>
    <w:p w14:paraId="6E3F3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学校大力引导并支持学生开展志愿服务活动，通过志愿服务活动，开阔了视野，在丰富学生校园生活的同时提升了学生的劳动修养，获得了众多奖励和好评。</w:t>
      </w:r>
    </w:p>
    <w:p w14:paraId="4410F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七、存在问题与努力方向</w:t>
      </w:r>
    </w:p>
    <w:p w14:paraId="47452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通过这次的自评，发现不足之处，主要有：</w:t>
      </w:r>
    </w:p>
    <w:p w14:paraId="719FF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1.学校基础设施有待进一步改善，促进劳动课更好开展；</w:t>
      </w:r>
    </w:p>
    <w:p w14:paraId="24D70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2.劳动社团活动还有待于课程化，让更多的学生参与其中。</w:t>
      </w:r>
    </w:p>
    <w:p w14:paraId="28848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学校将在总结以往工作的基础上，找准劳动教育工作看力点，完善落实机制，促进劳动教育工作更好发展。</w:t>
      </w:r>
    </w:p>
    <w:p w14:paraId="15A7A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2A40D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临沂艺术学校</w:t>
      </w:r>
    </w:p>
    <w:p w14:paraId="1F6AB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年5月</w:t>
      </w:r>
    </w:p>
    <w:p w14:paraId="086E2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</w:p>
    <w:p w14:paraId="40D04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4D182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jUyMDExYzhmN2VmOWFkYjQxMmJjMjg3ODdkMTIifQ=="/>
  </w:docVars>
  <w:rsids>
    <w:rsidRoot w:val="600663D7"/>
    <w:rsid w:val="157E4752"/>
    <w:rsid w:val="5CDA4293"/>
    <w:rsid w:val="600663D7"/>
    <w:rsid w:val="6B026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1679</Words>
  <Characters>1702</Characters>
  <Lines>0</Lines>
  <Paragraphs>0</Paragraphs>
  <TotalTime>6</TotalTime>
  <ScaleCrop>false</ScaleCrop>
  <LinksUpToDate>false</LinksUpToDate>
  <CharactersWithSpaces>1705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2024-05-23T10:49:00Z</dcterms:created>
  <dc:creator>青梅子一颗</dc:creator>
  <cp:lastModifiedBy>1111</cp:lastModifiedBy>
  <dcterms:modified xsi:type="dcterms:W3CDTF">2025-05-27T06:44:23Z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6B84C92F03464D329A24AF40C210AF5F_13</vt:lpwstr>
  </property>
  <property fmtid="{D5CDD505-2E9C-101B-9397-08002B2CF9AE}" pid="4" name="KSOTemplateDocerSaveRecord">
    <vt:lpwstr>eyJoZGlkIjoiYzMxMjUyMDExYzhmN2VmOWFkYjQxMmJjMjg3ODdkMTIiLCJ1c2VySWQiOiI5MDAyNDQ2NDYifQ==</vt:lpwstr>
  </property>
</Properties>
</file>