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临沂艺术学校师德师风建设“双降一升”活动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实施方案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为全面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加强和改进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新时代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师德师风建设，</w:t>
      </w:r>
      <w:r>
        <w:rPr>
          <w:rFonts w:hint="eastAsia" w:ascii="仿宋_GB2312" w:hAnsi="仿宋_GB2312" w:eastAsia="仿宋_GB2312" w:cs="仿宋_GB2312"/>
          <w:color w:val="000000"/>
          <w:sz w:val="32"/>
          <w:szCs w:val="40"/>
          <w:lang w:val="en-US" w:eastAsia="zh-CN"/>
        </w:rPr>
        <w:t>营造风清气正育人环境，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经研究，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决定2024年在我校开展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“降低师德失范问题发生率、降低师德师风投诉率、提升群众师德满意度”（下称“双降一升”）活动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，特制定本实施方案。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主要目标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坚持把师德师风作为评价教师队伍素质的第一标准，进一步加大师德师风建设力度，力争2024年底达到以下目标</w:t>
      </w:r>
      <w:r>
        <w:rPr>
          <w:rFonts w:hint="eastAsia" w:ascii="仿宋_GB2312" w:hAnsi="仿宋_GB2312" w:eastAsia="仿宋_GB2312" w:cs="仿宋_GB2312"/>
          <w:color w:val="000000"/>
          <w:sz w:val="32"/>
          <w:szCs w:val="40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000000"/>
          <w:kern w:val="2"/>
          <w:sz w:val="32"/>
          <w:szCs w:val="32"/>
          <w:lang w:val="en-US" w:eastAsia="zh-CN" w:bidi="ar-SA"/>
        </w:rPr>
        <w:t>（一）降低师德失范问题发生率。</w:t>
      </w:r>
      <w:r>
        <w:rPr>
          <w:rFonts w:hint="eastAsia" w:ascii="仿宋_GB2312" w:hAnsi="仿宋_GB2312" w:eastAsia="仿宋_GB2312" w:cs="仿宋_GB2312"/>
          <w:b w:val="0"/>
          <w:color w:val="000000"/>
          <w:kern w:val="2"/>
          <w:sz w:val="32"/>
          <w:szCs w:val="32"/>
          <w:lang w:val="en-US" w:eastAsia="zh-CN" w:bidi="ar-SA"/>
        </w:rPr>
        <w:t>力争导致严重后果或影响恶劣的重大师德失范问题“零发生”。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000000"/>
          <w:kern w:val="2"/>
          <w:sz w:val="32"/>
          <w:szCs w:val="32"/>
          <w:lang w:val="en-US" w:eastAsia="zh-CN" w:bidi="ar-SA"/>
        </w:rPr>
        <w:t>（二）降低师德师风投诉率。</w:t>
      </w:r>
      <w:r>
        <w:rPr>
          <w:rFonts w:hint="eastAsia" w:ascii="仿宋_GB2312" w:hAnsi="仿宋_GB2312" w:eastAsia="仿宋_GB2312" w:cs="仿宋_GB2312"/>
          <w:b w:val="0"/>
          <w:color w:val="000000"/>
          <w:kern w:val="2"/>
          <w:sz w:val="32"/>
          <w:szCs w:val="32"/>
          <w:lang w:val="en-US" w:eastAsia="zh-CN" w:bidi="ar-SA"/>
        </w:rPr>
        <w:t>力争“12345·临沂首发”、市级教育行政部门直接受理、其他部门交办的师德师风投诉数量较上年减少20%。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000000"/>
          <w:kern w:val="2"/>
          <w:sz w:val="32"/>
          <w:szCs w:val="32"/>
          <w:lang w:val="en-US" w:eastAsia="zh-CN" w:bidi="ar-SA"/>
        </w:rPr>
        <w:t>（三）提升群众师德满意度。</w:t>
      </w:r>
      <w:r>
        <w:rPr>
          <w:rFonts w:hint="eastAsia" w:ascii="仿宋_GB2312" w:hAnsi="仿宋_GB2312" w:eastAsia="仿宋_GB2312" w:cs="仿宋_GB2312"/>
          <w:b w:val="0"/>
          <w:color w:val="000000"/>
          <w:kern w:val="2"/>
          <w:sz w:val="32"/>
          <w:szCs w:val="32"/>
          <w:lang w:val="en-US" w:eastAsia="zh-CN" w:bidi="ar-SA"/>
        </w:rPr>
        <w:t>聚焦群众反映强烈的师德师风突出问题，持续开展“树师德、正师风”专项整治等系列活动，抓实抓好问题整改，提高群众师德满意度。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二、参与范围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sz w:val="32"/>
          <w:szCs w:val="4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sz w:val="32"/>
          <w:szCs w:val="40"/>
          <w:u w:val="none"/>
          <w:lang w:val="en-US" w:eastAsia="zh-CN"/>
        </w:rPr>
        <w:t>临沂艺术学校全体教职工。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40"/>
          <w:lang w:val="en-US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三、主要措施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000000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一）师德教育“常”开展。</w:t>
      </w:r>
      <w:r>
        <w:rPr>
          <w:rFonts w:hint="eastAsia" w:ascii="仿宋_GB2312" w:hAnsi="仿宋_GB2312" w:eastAsia="仿宋_GB2312" w:cs="仿宋_GB2312"/>
          <w:b w:val="0"/>
          <w:color w:val="000000"/>
          <w:kern w:val="2"/>
          <w:sz w:val="32"/>
          <w:szCs w:val="32"/>
          <w:lang w:val="en-US" w:eastAsia="zh-CN" w:bidi="ar-SA"/>
        </w:rPr>
        <w:t>坚持把师德教育作为涵养高尚师德的重要途径，以开展弘扬践行教育家精神系列活动为契机，从严落实师德教育制度，广泛开展师德教育活动。春季、秋季学期放假和开学前，通过召开教职工大会、集体学习、报告会等多种形式，分别至少开展1次师德集中教育活动。充分利用“学习强国”、微信群、钉钉群等载体，分散式、灵活性开展师德教育，引导教师加强自学，始终做到铭“纪”于心、警钟长鸣。坚持效果导向，不单纯以学习次数、学习档案材料作为师德教育效果的评价依据，坚决杜绝师德教育走形式、走过场，甚至弄虚作假等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（二）监督管理“早”发现。</w:t>
      </w:r>
      <w:r>
        <w:rPr>
          <w:rFonts w:hint="eastAsia" w:ascii="仿宋_GB2312" w:hAnsi="仿宋_GB2312" w:eastAsia="仿宋_GB2312" w:cs="仿宋_GB2312"/>
          <w:b w:val="0"/>
          <w:color w:val="000000"/>
          <w:kern w:val="2"/>
          <w:sz w:val="32"/>
          <w:szCs w:val="32"/>
          <w:lang w:val="en-US" w:eastAsia="zh-CN" w:bidi="ar-SA"/>
        </w:rPr>
        <w:t>每月梳理“12345·临沂首发”等渠道受理的师德师风投诉，认真梳理主要类型及表现，深挖产生原因，及时采取应对措施。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进一步优化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师德满意度测评工作，切实提高测评的针对性和实效性，强化结果运用，切实发挥其监督作用。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结合校园值日、安全检查、常规工作检查等工作，加强师德师风常态化检查。在考试前后、放假前后等重要时间节点，认真组织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40"/>
          <w:u w:val="none"/>
          <w:lang w:val="en-US" w:eastAsia="zh-CN" w:bidi="ar-SA"/>
        </w:rPr>
        <w:t>排查化解师德失范风险点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，全面梳理工作漏洞和薄弱环节，及时发现和制止苗头性、倾向性问题。严格落实师德师风建设工作责任，明确分管领导和师德师风教育宣传、监督、管理、舆情处置等科室职责分工，层层抓好责任落实。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40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（三）问题线索“快”处置。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严格落实《临沂艺术学校师德师风投诉举报调查处理制度》，健全校、部联动的师德师风快速反应处理机制，针对上级交办、群众来访、网络舆情等不同渠道反映的师德失范问题，及时妥善调查处理。强化家校沟通，畅通协商渠道，完善多元解纷机制，切实做到“小事不出校、大事不出市、问题不上网”。落实师德师风投诉举报问题报告制度，按照“快报事实、重报态度、慎报原因、准报措施、继报进展、后报结果”的原则，及时妥善应对网络舆情，发生重大师德失范问题的要及时按程序上报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b w:val="0"/>
          <w:color w:val="auto"/>
          <w:kern w:val="2"/>
          <w:sz w:val="32"/>
          <w:szCs w:val="40"/>
          <w:u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kern w:val="2"/>
          <w:sz w:val="32"/>
          <w:szCs w:val="32"/>
          <w:lang w:val="en-US" w:eastAsia="zh-CN" w:bidi="ar-SA"/>
        </w:rPr>
        <w:t>（四）执纪问责“严”处理。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40"/>
          <w:u w:val="none"/>
          <w:lang w:val="en-US" w:eastAsia="zh-CN" w:bidi="ar-SA"/>
        </w:rPr>
        <w:t>以开展“树师德、正师风”专项整治活动为重点，持续开展师德师风突出问题专项整治，大力整治师德师风突出问题。对查实的师德失范问题，情节轻微的，要用好监督执纪“第一种形态”，及时给予谈话提醒、批评教育、责令检查的处理。情节较重的，特别是违规组织参与有偿补课、体罚学生致伤以及其他影响较为恶劣的情形，依法依规给予涉事教师相应处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（五）典型引领“塑”形象。以庆祝第40个教师节为契机，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组织开展“最美教师”、教书育人楷模选树宣传活动，以“临沂教育发布”“琅琊新闻网”等新媒体平台为主，以推文、图片、视频等形式，</w:t>
      </w:r>
      <w:r>
        <w:rPr>
          <w:rFonts w:hint="eastAsia" w:ascii="仿宋_GB2312" w:hAnsi="仿宋_GB2312" w:eastAsia="仿宋_GB2312" w:cs="仿宋_GB2312"/>
          <w:color w:val="000000"/>
          <w:sz w:val="32"/>
          <w:szCs w:val="40"/>
          <w:lang w:val="en-US" w:eastAsia="zh-CN"/>
        </w:rPr>
        <w:t>大力宣传优秀教师典型的先进事迹和良好精神风貌，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营造尊师重教的良好风尚。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通过</w:t>
      </w:r>
      <w:r>
        <w:rPr>
          <w:rFonts w:hint="eastAsia" w:ascii="仿宋_GB2312" w:hAnsi="仿宋_GB2312" w:eastAsia="仿宋_GB2312" w:cs="仿宋_GB2312"/>
          <w:color w:val="000000"/>
          <w:sz w:val="32"/>
          <w:szCs w:val="40"/>
          <w:lang w:val="en-US" w:eastAsia="zh-CN"/>
        </w:rPr>
        <w:t>创设尊师重教良好环境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40"/>
          <w:lang w:val="en-US" w:eastAsia="zh-CN"/>
        </w:rPr>
        <w:t>加强学校管理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广泛接受群众监督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等途径，使群众对师德师风的满意度得到明显提升。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依法维护教师合法权益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对恶意举报、诽谤、诬陷教师造成恶劣影响的，联合有关部门依法依规追究举报人责任，并为被举报教师恢复名誉。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四、实施步骤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活动于2024年3月启动，12月底前结束，共分为四个阶段。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  <w:t>宣传动员阶段（3月初）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制定临沂艺术学校师德师风建设“双降一升”活动方案，召开会议安排部署工作，组织全体教师深入学习领会，统一思想，明确任务，做好宣传发动。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  <w:t>组织实施阶段（3月中旬-10月）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按照以下计划扎实推进师德师风建设各项工作，创新开展丰富多彩、形式多样的师德师风建设活动，切实提升活动的针对性和实效性。　</w:t>
      </w:r>
    </w:p>
    <w:tbl>
      <w:tblPr>
        <w:tblStyle w:val="6"/>
        <w:tblW w:w="9137" w:type="dxa"/>
        <w:tblInd w:w="-16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0"/>
        <w:gridCol w:w="814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月份</w:t>
            </w:r>
          </w:p>
        </w:tc>
        <w:tc>
          <w:tcPr>
            <w:tcW w:w="8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主要任务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1" w:hRule="exact"/>
        </w:trPr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3月</w:t>
            </w:r>
          </w:p>
        </w:tc>
        <w:tc>
          <w:tcPr>
            <w:tcW w:w="8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开展“双降一升”活动、弘扬践行教育家精神系列活动，组织实施教师“悦读成长计划”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exact"/>
        </w:trPr>
        <w:tc>
          <w:tcPr>
            <w:tcW w:w="9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组织教师收看教师“开学第一课”特别节目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exact"/>
        </w:trPr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4月</w:t>
            </w:r>
          </w:p>
        </w:tc>
        <w:tc>
          <w:tcPr>
            <w:tcW w:w="8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组织开展2024年上半年师德师风满意度测评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exac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总结一季度师德建设有关情况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exact"/>
        </w:trPr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5月</w:t>
            </w:r>
          </w:p>
        </w:tc>
        <w:tc>
          <w:tcPr>
            <w:tcW w:w="8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开展“树师德、正师风”专项整治行动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exac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部署开展“最美教师”、教书育人楷模评选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exact"/>
        </w:trPr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6月</w:t>
            </w:r>
          </w:p>
        </w:tc>
        <w:tc>
          <w:tcPr>
            <w:tcW w:w="814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暑期放假前集中组织一次师德教育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exac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14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总结二季度师德建设有关情况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exact"/>
        </w:trPr>
        <w:tc>
          <w:tcPr>
            <w:tcW w:w="99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7月-   8月</w:t>
            </w:r>
          </w:p>
        </w:tc>
        <w:tc>
          <w:tcPr>
            <w:tcW w:w="8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开展暑假期间在职教师有偿补课治理专项行动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exac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开展暑期师德网络研修，秋季学期开学前集中组织一次师德教育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开展新入职教师违法犯罪信息查询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exact"/>
        </w:trPr>
        <w:tc>
          <w:tcPr>
            <w:tcW w:w="99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9月</w:t>
            </w:r>
          </w:p>
        </w:tc>
        <w:tc>
          <w:tcPr>
            <w:tcW w:w="8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开展庆祝教师节系列活动，举行最美教师发布仪式，宣传优秀典型先进事迹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exact"/>
        </w:trPr>
        <w:tc>
          <w:tcPr>
            <w:tcW w:w="99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总结三季度师德建设有关情况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exact"/>
        </w:trPr>
        <w:tc>
          <w:tcPr>
            <w:tcW w:w="9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10月</w:t>
            </w:r>
          </w:p>
        </w:tc>
        <w:tc>
          <w:tcPr>
            <w:tcW w:w="8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组织开展2024年下半年师德师风满意度测评</w:t>
            </w:r>
          </w:p>
        </w:tc>
      </w:tr>
    </w:tbl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  <w:t>查摆剖析阶段（11月）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围绕前期活动开展情况，组织开展“回头看”，全面梳理查摆存在问题和不足，制定措施抓好整改。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  <w:t>总结提升（12月）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开展2024年师德考核工作，考核结果记入师德档案；总结四季度师德建设有关情况，总结活动中的好经验、好做法，做好宣传推广和示范引领，建立健全长效机制，推动我校师德师风建设常态化长效化。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五、有关要求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/>
        </w:rPr>
      </w:pPr>
      <w:r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  <w:t>（一）加强组织领导。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开展“双降一升”活动是营造良好教育教学氛围，净化和提升教育生态的重要举措。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我校成立师德师风建设提升年活动领导小组，下设办公室，办公室设在教务科，主要负责全校师德师风建设的统筹谋划、督促指导和调度推进。各科室要高度重视，将其纳入我校2024年教师队伍建设重点内容，精心制定方案，明确工作任务，切实抓好活动的具体组织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  <w:t>（二）压实工作责任。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要建立分工明确、责任明晰、任务到人的责任体系，确保活动有人抓、抓得实、抓得好。各科室要按照职责分工，明确师德管理和监督，实现师德师风建设全覆盖。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  <w:t>（三）强化指导检查。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我校师德师风建设“双降一升”活动领导小组及办公室将通过抽查暗访、专项检查等方式，对活动落实情况进行检查和指导。对活动中抓出特色、成效明显的科室进行通报表扬；对活动开展敷衍、师德失范案件频发、问题查处不到位的科室进行通报批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                     临沂艺术学校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                      2024年3月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18" w:leftChars="304" w:hanging="1280" w:hangingChars="400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附件：1.临沂艺术学校师德师风建设“双降一升”活动领导小组成员名单</w:t>
      </w:r>
    </w:p>
    <w:p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</w:t>
      </w:r>
    </w:p>
    <w:p/>
    <w:p/>
    <w:p/>
    <w:p/>
    <w:p/>
    <w:p/>
    <w:p/>
    <w:p/>
    <w:p/>
    <w:p>
      <w:pPr>
        <w:pStyle w:val="2"/>
      </w:pP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临沂艺术学校师德师风建设“双降一升”活动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领导小组成员名单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</w:rPr>
        <w:t>组</w:t>
      </w: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  <w:lang w:val="en-US" w:eastAsia="zh-CN"/>
        </w:rPr>
        <w:t xml:space="preserve">  </w:t>
      </w: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</w:rPr>
        <w:t>长：</w:t>
      </w: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  <w:lang w:val="en-US" w:eastAsia="zh-CN"/>
        </w:rPr>
        <w:t xml:space="preserve">张繁咏  临沂艺术学校党总支书记 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firstLine="1920" w:firstLineChars="600"/>
        <w:textAlignment w:val="auto"/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  <w:lang w:val="en-US" w:eastAsia="zh-CN"/>
        </w:rPr>
        <w:t>孙  静  临沂艺术学校校长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firstLine="1920" w:firstLineChars="600"/>
        <w:textAlignment w:val="auto"/>
        <w:rPr>
          <w:rFonts w:hint="default" w:ascii="Times New Roman" w:hAnsi="Times New Roman" w:eastAsia="仿宋_GB2312" w:cstheme="minorBidi"/>
          <w:b w:val="0"/>
          <w:kern w:val="2"/>
          <w:sz w:val="32"/>
          <w:szCs w:val="30"/>
          <w:lang w:val="en-US" w:eastAsia="zh-CN"/>
        </w:rPr>
      </w:pP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</w:rPr>
      </w:pP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</w:rPr>
        <w:t xml:space="preserve">副组长：姚贵松  </w:t>
      </w: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  <w:lang w:val="en-US" w:eastAsia="zh-CN"/>
        </w:rPr>
        <w:t>临沂艺术学校副校长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firstLine="1920" w:firstLineChars="600"/>
        <w:textAlignment w:val="auto"/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  <w:lang w:val="en-US" w:eastAsia="zh-CN"/>
        </w:rPr>
        <w:t>吕凤荣  临沂艺术学校副校长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firstLine="1920" w:firstLineChars="600"/>
        <w:textAlignment w:val="auto"/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  <w:lang w:val="en-US" w:eastAsia="zh-CN"/>
        </w:rPr>
        <w:t>杨继中</w:t>
      </w: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</w:rPr>
        <w:t xml:space="preserve">  </w:t>
      </w: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  <w:lang w:val="en-US" w:eastAsia="zh-CN"/>
        </w:rPr>
        <w:t xml:space="preserve">临沂艺术学校副校长 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firstLine="1920" w:firstLineChars="600"/>
        <w:textAlignment w:val="auto"/>
        <w:rPr>
          <w:rFonts w:hint="default" w:ascii="Times New Roman" w:hAnsi="Times New Roman" w:eastAsia="仿宋_GB2312" w:cstheme="minorBidi"/>
          <w:b w:val="0"/>
          <w:kern w:val="2"/>
          <w:sz w:val="32"/>
          <w:szCs w:val="30"/>
          <w:lang w:val="en-US" w:eastAsia="zh-CN"/>
        </w:rPr>
      </w:pP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</w:rPr>
        <w:t xml:space="preserve">成  员：李 </w:t>
      </w: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  <w:lang w:val="en-US" w:eastAsia="zh-CN"/>
        </w:rPr>
        <w:t xml:space="preserve"> </w:t>
      </w: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</w:rPr>
        <w:t xml:space="preserve">岩  </w:t>
      </w: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  <w:lang w:val="en-US" w:eastAsia="zh-CN"/>
        </w:rPr>
        <w:t xml:space="preserve">李雪玲  </w:t>
      </w: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</w:rPr>
        <w:t xml:space="preserve">张琳珠  </w:t>
      </w: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  <w:lang w:val="en-US" w:eastAsia="zh-CN"/>
        </w:rPr>
        <w:t xml:space="preserve">黄中琦  马静静  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firstLine="1920" w:firstLineChars="600"/>
        <w:textAlignment w:val="auto"/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  <w:lang w:val="en-US" w:eastAsia="zh-CN"/>
        </w:rPr>
        <w:t xml:space="preserve">张  萍  徐  飞  </w:t>
      </w: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</w:rPr>
        <w:t xml:space="preserve">张华信 </w:t>
      </w: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  <w:lang w:val="en-US" w:eastAsia="zh-CN"/>
        </w:rPr>
        <w:t xml:space="preserve"> </w:t>
      </w: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</w:rPr>
        <w:t xml:space="preserve">沈 </w:t>
      </w: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  <w:lang w:val="en-US" w:eastAsia="zh-CN"/>
        </w:rPr>
        <w:t xml:space="preserve"> </w:t>
      </w: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</w:rPr>
        <w:t xml:space="preserve">艺 </w:t>
      </w: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  <w:lang w:val="en-US" w:eastAsia="zh-CN"/>
        </w:rPr>
        <w:t xml:space="preserve"> 陈  伟  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firstLine="1920" w:firstLineChars="600"/>
        <w:textAlignment w:val="auto"/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  <w:lang w:val="en-US" w:eastAsia="zh-CN"/>
        </w:rPr>
        <w:t xml:space="preserve">王敬群  杨  林  吕  飞  </w:t>
      </w: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  <w:lang w:eastAsia="zh-CN"/>
        </w:rPr>
        <w:t>解</w:t>
      </w: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  <w:lang w:val="en-US" w:eastAsia="zh-CN"/>
        </w:rPr>
        <w:t xml:space="preserve">  </w:t>
      </w: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  <w:lang w:eastAsia="zh-CN"/>
        </w:rPr>
        <w:t>青</w:t>
      </w: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  <w:lang w:val="en-US" w:eastAsia="zh-CN"/>
        </w:rPr>
        <w:t xml:space="preserve">  陈保良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firstLine="1920" w:firstLineChars="600"/>
        <w:textAlignment w:val="auto"/>
        <w:rPr>
          <w:rFonts w:hint="default" w:ascii="Times New Roman" w:hAnsi="Times New Roman" w:eastAsia="仿宋_GB2312" w:cstheme="minorBidi"/>
          <w:b w:val="0"/>
          <w:kern w:val="2"/>
          <w:sz w:val="32"/>
          <w:szCs w:val="30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  <w:lang w:val="en-US" w:eastAsia="zh-CN"/>
        </w:rPr>
        <w:t>胡敬娟  高志浩  姚  远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firstLine="1920" w:firstLineChars="600"/>
        <w:textAlignment w:val="auto"/>
        <w:rPr>
          <w:rFonts w:hint="default" w:ascii="Times New Roman" w:hAnsi="Times New Roman" w:eastAsia="仿宋_GB2312" w:cstheme="minorBidi"/>
          <w:b w:val="0"/>
          <w:kern w:val="2"/>
          <w:sz w:val="32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领导小组下设办公室，办公室设在教务处，主任由姚贵松兼任，副主任由</w:t>
      </w:r>
      <w:r>
        <w:rPr>
          <w:rFonts w:hint="eastAsia" w:ascii="Times New Roman" w:hAnsi="Times New Roman" w:eastAsia="仿宋_GB2312" w:cstheme="minorBidi"/>
          <w:b w:val="0"/>
          <w:kern w:val="2"/>
          <w:sz w:val="32"/>
          <w:szCs w:val="30"/>
        </w:rPr>
        <w:t>李岩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兼任。</w:t>
      </w:r>
    </w:p>
    <w:p/>
    <w:p/>
    <w:p/>
    <w:p/>
    <w:p/>
    <w:p/>
    <w:p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</w:pPr>
    </w:p>
    <w:sectPr>
      <w:footerReference r:id="rId3" w:type="default"/>
      <w:pgSz w:w="11906" w:h="16838"/>
      <w:pgMar w:top="1701" w:right="1587" w:bottom="1587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FC36AB"/>
    <w:multiLevelType w:val="singleLevel"/>
    <w:tmpl w:val="B4FC36A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lOTkzMTU4MDU1ZjcyZmMzNGUxNTdlNGVlYmQ1NGMifQ=="/>
  </w:docVars>
  <w:rsids>
    <w:rsidRoot w:val="00000000"/>
    <w:rsid w:val="189C0C75"/>
    <w:rsid w:val="18F80A0F"/>
    <w:rsid w:val="30A0699E"/>
    <w:rsid w:val="313C76A5"/>
    <w:rsid w:val="34CB0EE5"/>
    <w:rsid w:val="3E9617E4"/>
    <w:rsid w:val="41101011"/>
    <w:rsid w:val="44DF667E"/>
    <w:rsid w:val="4B3969F9"/>
    <w:rsid w:val="58BD59B9"/>
    <w:rsid w:val="5D577585"/>
    <w:rsid w:val="6D89029D"/>
    <w:rsid w:val="7508155C"/>
    <w:rsid w:val="7AD13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 w:val="0"/>
      <w:autoSpaceDE w:val="0"/>
      <w:autoSpaceDN w:val="0"/>
      <w:adjustRightInd w:val="0"/>
      <w:spacing w:line="600" w:lineRule="exact"/>
      <w:ind w:firstLine="720" w:firstLineChars="200"/>
      <w:outlineLvl w:val="1"/>
    </w:pPr>
    <w:rPr>
      <w:rFonts w:ascii="Courier New" w:hAnsi="Courier New" w:eastAsia="楷体_GB2312" w:cs="Times New Roman"/>
      <w:b/>
      <w:color w:val="000000"/>
      <w:sz w:val="32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2022-05-10T09:48:00Z</dcterms:created>
  <dc:creator>Administrator</dc:creator>
  <cp:lastModifiedBy>松子</cp:lastModifiedBy>
  <cp:lastPrinted>2024-03-08T02:51:00Z</cp:lastPrinted>
  <dcterms:modified xsi:type="dcterms:W3CDTF">2024-03-13T07:44:25Z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158EEC267F2D4881A319595A69719BE7_13</vt:lpwstr>
  </property>
</Properties>
</file>